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07685A" w:rsidRPr="00D77B11" w14:paraId="3AE88D7B" w14:textId="77777777" w:rsidTr="544B06AE">
        <w:trPr>
          <w:trHeight w:val="1174"/>
        </w:trPr>
        <w:tc>
          <w:tcPr>
            <w:tcW w:w="5000" w:type="pct"/>
            <w:gridSpan w:val="6"/>
            <w:shd w:val="clear" w:color="auto" w:fill="8EAADB" w:themeFill="accent1" w:themeFillTint="99"/>
          </w:tcPr>
          <w:p w14:paraId="62206175" w14:textId="250A550E" w:rsidR="0007685A" w:rsidRPr="00D77B11" w:rsidRDefault="009B4DBB" w:rsidP="00C35F53">
            <w:pPr>
              <w:pStyle w:val="TableTitle"/>
              <w:spacing w:before="120" w:after="120"/>
              <w:jc w:val="center"/>
              <w:rPr>
                <w:rFonts w:asciiTheme="minorHAnsi" w:hAnsiTheme="minorHAnsi" w:cstheme="minorHAnsi"/>
                <w:sz w:val="32"/>
                <w:szCs w:val="32"/>
              </w:rPr>
            </w:pPr>
            <w:bookmarkStart w:id="0" w:name="_Hlk32083017"/>
            <w:r>
              <w:rPr>
                <w:noProof/>
              </w:rPr>
              <w:drawing>
                <wp:anchor distT="0" distB="0" distL="114300" distR="114300" simplePos="0" relativeHeight="251660288" behindDoc="0" locked="0" layoutInCell="1" allowOverlap="1" wp14:anchorId="60FA2F3F" wp14:editId="193CE6D7">
                  <wp:simplePos x="0" y="0"/>
                  <wp:positionH relativeFrom="column">
                    <wp:posOffset>975995</wp:posOffset>
                  </wp:positionH>
                  <wp:positionV relativeFrom="paragraph">
                    <wp:posOffset>72390</wp:posOffset>
                  </wp:positionV>
                  <wp:extent cx="1021080" cy="1062990"/>
                  <wp:effectExtent l="0" t="0" r="7620" b="3810"/>
                  <wp:wrapThrough wrapText="bothSides">
                    <wp:wrapPolygon edited="0">
                      <wp:start x="0" y="0"/>
                      <wp:lineTo x="0" y="21290"/>
                      <wp:lineTo x="21358" y="21290"/>
                      <wp:lineTo x="21358" y="0"/>
                      <wp:lineTo x="0" y="0"/>
                    </wp:wrapPolygon>
                  </wp:wrapThrough>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080" cy="1062990"/>
                          </a:xfrm>
                          <a:prstGeom prst="rect">
                            <a:avLst/>
                          </a:prstGeom>
                        </pic:spPr>
                      </pic:pic>
                    </a:graphicData>
                  </a:graphic>
                  <wp14:sizeRelH relativeFrom="page">
                    <wp14:pctWidth>0</wp14:pctWidth>
                  </wp14:sizeRelH>
                  <wp14:sizeRelV relativeFrom="page">
                    <wp14:pctHeight>0</wp14:pctHeight>
                  </wp14:sizeRelV>
                </wp:anchor>
              </w:drawing>
            </w:r>
            <w:r w:rsidR="00EB7BDF" w:rsidRPr="00DF39D7">
              <w:rPr>
                <w:rFonts w:ascii="Tahoma" w:hAnsi="Tahoma" w:cs="Tahoma"/>
                <w:noProof/>
                <w:sz w:val="20"/>
                <w:szCs w:val="20"/>
                <w:lang w:eastAsia="en-GB"/>
              </w:rPr>
              <w:drawing>
                <wp:anchor distT="0" distB="0" distL="114300" distR="114300" simplePos="0" relativeHeight="251659264" behindDoc="0" locked="0" layoutInCell="1" allowOverlap="1" wp14:anchorId="235D25F2" wp14:editId="326656EF">
                  <wp:simplePos x="0" y="0"/>
                  <wp:positionH relativeFrom="column">
                    <wp:posOffset>31115</wp:posOffset>
                  </wp:positionH>
                  <wp:positionV relativeFrom="paragraph">
                    <wp:posOffset>49530</wp:posOffset>
                  </wp:positionV>
                  <wp:extent cx="866775" cy="1085850"/>
                  <wp:effectExtent l="0" t="0" r="9525" b="0"/>
                  <wp:wrapThrough wrapText="bothSides">
                    <wp:wrapPolygon edited="0">
                      <wp:start x="0" y="0"/>
                      <wp:lineTo x="0" y="21221"/>
                      <wp:lineTo x="21363" y="21221"/>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2A63">
              <w:rPr>
                <w:noProof/>
              </w:rPr>
              <w:drawing>
                <wp:anchor distT="0" distB="0" distL="114300" distR="114300" simplePos="0" relativeHeight="251658240" behindDoc="0" locked="0" layoutInCell="1" allowOverlap="1" wp14:anchorId="79458092" wp14:editId="26F26BEF">
                  <wp:simplePos x="0" y="0"/>
                  <wp:positionH relativeFrom="column">
                    <wp:posOffset>7840290</wp:posOffset>
                  </wp:positionH>
                  <wp:positionV relativeFrom="paragraph">
                    <wp:posOffset>74378</wp:posOffset>
                  </wp:positionV>
                  <wp:extent cx="1647454" cy="739511"/>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4263" cy="742568"/>
                          </a:xfrm>
                          <a:prstGeom prst="rect">
                            <a:avLst/>
                          </a:prstGeom>
                          <a:noFill/>
                          <a:ln>
                            <a:noFill/>
                          </a:ln>
                        </pic:spPr>
                      </pic:pic>
                    </a:graphicData>
                  </a:graphic>
                  <wp14:sizeRelH relativeFrom="page">
                    <wp14:pctWidth>0</wp14:pctWidth>
                  </wp14:sizeRelH>
                  <wp14:sizeRelV relativeFrom="page">
                    <wp14:pctHeight>0</wp14:pctHeight>
                  </wp14:sizeRelV>
                </wp:anchor>
              </w:drawing>
            </w:r>
            <w:r w:rsidR="0062253D" w:rsidRPr="00D77B11">
              <w:rPr>
                <w:rFonts w:asciiTheme="minorHAnsi" w:hAnsiTheme="minorHAnsi" w:cstheme="minorHAnsi"/>
                <w:noProof/>
                <w:sz w:val="32"/>
                <w:szCs w:val="32"/>
                <w:lang w:eastAsia="en-GB"/>
              </w:rPr>
              <w:t xml:space="preserve">The </w:t>
            </w:r>
            <w:r w:rsidR="003C7890">
              <w:rPr>
                <w:rFonts w:asciiTheme="minorHAnsi" w:hAnsiTheme="minorHAnsi" w:cstheme="minorHAnsi"/>
                <w:noProof/>
                <w:sz w:val="32"/>
                <w:szCs w:val="32"/>
                <w:lang w:eastAsia="en-GB"/>
              </w:rPr>
              <w:t>Raleigh Hub</w:t>
            </w:r>
          </w:p>
          <w:p w14:paraId="1E6C7686" w14:textId="2F656FD9" w:rsidR="0007685A" w:rsidRDefault="005F3024" w:rsidP="00C35F53">
            <w:pPr>
              <w:pStyle w:val="TableTitle"/>
              <w:spacing w:before="120" w:after="120"/>
              <w:jc w:val="center"/>
              <w:rPr>
                <w:rFonts w:asciiTheme="minorHAnsi" w:hAnsiTheme="minorHAnsi" w:cstheme="minorBidi"/>
                <w:color w:val="000000" w:themeColor="text1"/>
                <w:sz w:val="32"/>
                <w:szCs w:val="32"/>
              </w:rPr>
            </w:pPr>
            <w:r w:rsidRPr="544B06AE">
              <w:rPr>
                <w:rFonts w:asciiTheme="minorHAnsi" w:hAnsiTheme="minorHAnsi" w:cstheme="minorBidi"/>
                <w:color w:val="000000" w:themeColor="text1"/>
                <w:sz w:val="32"/>
                <w:szCs w:val="32"/>
              </w:rPr>
              <w:t>Mathematics</w:t>
            </w:r>
            <w:r w:rsidR="009F1B1B" w:rsidRPr="544B06AE">
              <w:rPr>
                <w:rFonts w:asciiTheme="minorHAnsi" w:hAnsiTheme="minorHAnsi" w:cstheme="minorBidi"/>
                <w:color w:val="000000" w:themeColor="text1"/>
                <w:sz w:val="32"/>
                <w:szCs w:val="32"/>
              </w:rPr>
              <w:t xml:space="preserve"> </w:t>
            </w:r>
            <w:r w:rsidR="00D87D55" w:rsidRPr="544B06AE">
              <w:rPr>
                <w:rFonts w:asciiTheme="minorHAnsi" w:hAnsiTheme="minorHAnsi" w:cstheme="minorBidi"/>
                <w:color w:val="000000" w:themeColor="text1"/>
                <w:sz w:val="32"/>
                <w:szCs w:val="32"/>
              </w:rPr>
              <w:t xml:space="preserve">Curriculum </w:t>
            </w:r>
            <w:r w:rsidR="009F1B1B" w:rsidRPr="544B06AE">
              <w:rPr>
                <w:rFonts w:asciiTheme="minorHAnsi" w:hAnsiTheme="minorHAnsi" w:cstheme="minorBidi"/>
                <w:color w:val="000000" w:themeColor="text1"/>
                <w:sz w:val="32"/>
                <w:szCs w:val="32"/>
              </w:rPr>
              <w:t>Statement</w:t>
            </w:r>
          </w:p>
          <w:p w14:paraId="7DFBD41F" w14:textId="77777777" w:rsidR="008D2A63" w:rsidRPr="008D2A63" w:rsidRDefault="008D2A63" w:rsidP="544B06AE">
            <w:pPr>
              <w:pStyle w:val="TableTitle"/>
              <w:spacing w:before="120" w:after="120"/>
              <w:jc w:val="center"/>
              <w:rPr>
                <w:rFonts w:asciiTheme="minorHAnsi" w:hAnsiTheme="minorHAnsi" w:cstheme="minorBidi"/>
                <w:color w:val="FFFFFF" w:themeColor="background1"/>
                <w:sz w:val="16"/>
                <w:szCs w:val="16"/>
              </w:rPr>
            </w:pPr>
          </w:p>
          <w:p w14:paraId="56EF71AB" w14:textId="2DB0B19D" w:rsidR="0007685A" w:rsidRPr="008D2A63" w:rsidRDefault="66F8A1C1" w:rsidP="008D2A63">
            <w:pPr>
              <w:spacing w:before="120" w:after="120" w:line="257" w:lineRule="auto"/>
              <w:jc w:val="center"/>
            </w:pPr>
            <w:r w:rsidRPr="544B06AE">
              <w:rPr>
                <w:rFonts w:ascii="Calibri" w:eastAsia="Calibri" w:hAnsi="Calibri" w:cs="Calibri"/>
              </w:rPr>
              <w:t xml:space="preserve">Our </w:t>
            </w:r>
            <w:r w:rsidR="008D2A63">
              <w:rPr>
                <w:rFonts w:ascii="Calibri" w:eastAsia="Calibri" w:hAnsi="Calibri" w:cs="Calibri"/>
              </w:rPr>
              <w:t>c</w:t>
            </w:r>
            <w:r w:rsidRPr="544B06AE">
              <w:rPr>
                <w:rFonts w:ascii="Calibri" w:eastAsia="Calibri" w:hAnsi="Calibri" w:cs="Calibri"/>
              </w:rPr>
              <w:t xml:space="preserve">urriculum statements are designed to be used as a supportive tool to plan teaching and learning across our school.  The key skills are derived from the National Curriculum and </w:t>
            </w:r>
            <w:r w:rsidRPr="00147A37">
              <w:rPr>
                <w:rFonts w:ascii="Calibri" w:eastAsia="Calibri" w:hAnsi="Calibri" w:cs="Calibri"/>
              </w:rPr>
              <w:t>spl</w:t>
            </w:r>
            <w:r w:rsidR="001515EE" w:rsidRPr="00147A37">
              <w:rPr>
                <w:rFonts w:ascii="Calibri" w:eastAsia="Calibri" w:hAnsi="Calibri" w:cs="Calibri"/>
              </w:rPr>
              <w:t>i</w:t>
            </w:r>
            <w:r w:rsidRPr="00147A37">
              <w:rPr>
                <w:rFonts w:ascii="Calibri" w:eastAsia="Calibri" w:hAnsi="Calibri" w:cs="Calibri"/>
              </w:rPr>
              <w:t>t</w:t>
            </w:r>
            <w:r w:rsidRPr="544B06AE">
              <w:rPr>
                <w:rFonts w:ascii="Calibri" w:eastAsia="Calibri" w:hAnsi="Calibri" w:cs="Calibri"/>
              </w:rPr>
              <w:t xml:space="preserve"> into individual year groups to support a progressive approach and mixed age classes.  </w:t>
            </w:r>
          </w:p>
        </w:tc>
      </w:tr>
      <w:bookmarkEnd w:id="0"/>
      <w:tr w:rsidR="005D01D8" w:rsidRPr="00D77B11" w14:paraId="196B049D" w14:textId="77777777" w:rsidTr="544B06AE">
        <w:trPr>
          <w:trHeight w:val="361"/>
        </w:trPr>
        <w:tc>
          <w:tcPr>
            <w:tcW w:w="5000" w:type="pct"/>
            <w:gridSpan w:val="6"/>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544B06AE">
        <w:trPr>
          <w:trHeight w:val="622"/>
        </w:trPr>
        <w:tc>
          <w:tcPr>
            <w:tcW w:w="5000" w:type="pct"/>
            <w:gridSpan w:val="6"/>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in order to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reciprocity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28AC7741" w:rsidR="003C73D6" w:rsidRPr="00D77B11" w:rsidRDefault="00FA1C90" w:rsidP="005F3024">
            <w:pPr>
              <w:jc w:val="both"/>
              <w:rPr>
                <w:rFonts w:cstheme="minorHAnsi"/>
              </w:rPr>
            </w:pPr>
            <w:r w:rsidRPr="00D77B11">
              <w:rPr>
                <w:rFonts w:cstheme="minorHAnsi"/>
              </w:rPr>
              <w:t xml:space="preserve">We strive to accelerate progress and improve outcomes for </w:t>
            </w:r>
            <w:proofErr w:type="gramStart"/>
            <w:r w:rsidRPr="00D77B11">
              <w:rPr>
                <w:rFonts w:cstheme="minorHAnsi"/>
              </w:rPr>
              <w:t>all of</w:t>
            </w:r>
            <w:proofErr w:type="gramEnd"/>
            <w:r w:rsidRPr="00D77B11">
              <w:rPr>
                <w:rFonts w:cstheme="minorHAnsi"/>
              </w:rPr>
              <w:t xml:space="preserve"> our pupils each year.</w:t>
            </w:r>
          </w:p>
        </w:tc>
      </w:tr>
      <w:tr w:rsidR="00CD25D9" w:rsidRPr="00D77B11" w14:paraId="4A4B233E" w14:textId="77777777" w:rsidTr="544B06AE">
        <w:tc>
          <w:tcPr>
            <w:tcW w:w="5000" w:type="pct"/>
            <w:gridSpan w:val="6"/>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20C6B76"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D77B11">
              <w:rPr>
                <w:rFonts w:asciiTheme="minorHAnsi" w:hAnsiTheme="minorHAnsi" w:cstheme="minorHAnsi"/>
                <w:sz w:val="22"/>
                <w:szCs w:val="22"/>
              </w:rPr>
              <w:t> </w:t>
            </w:r>
          </w:p>
        </w:tc>
      </w:tr>
      <w:tr w:rsidR="00CD25D9" w:rsidRPr="00D77B11" w14:paraId="1218F554" w14:textId="77777777" w:rsidTr="544B06AE">
        <w:trPr>
          <w:trHeight w:val="1033"/>
        </w:trPr>
        <w:tc>
          <w:tcPr>
            <w:tcW w:w="1250" w:type="pct"/>
          </w:tcPr>
          <w:p w14:paraId="0C0BAFA9" w14:textId="11820907" w:rsidR="00FB6D4F" w:rsidRPr="00147A37" w:rsidRDefault="00FA1C90" w:rsidP="00FA1C90">
            <w:pPr>
              <w:rPr>
                <w:rFonts w:cstheme="minorHAnsi"/>
                <w:b/>
              </w:rPr>
            </w:pPr>
            <w:r w:rsidRPr="00147A37">
              <w:rPr>
                <w:rFonts w:cstheme="minorHAnsi"/>
                <w:b/>
              </w:rPr>
              <w:t xml:space="preserve">Maths </w:t>
            </w:r>
            <w:r w:rsidR="00957294" w:rsidRPr="00147A37">
              <w:rPr>
                <w:rFonts w:cstheme="minorHAnsi"/>
                <w:b/>
              </w:rPr>
              <w:t xml:space="preserve">specific </w:t>
            </w:r>
            <w:r w:rsidRPr="00147A37">
              <w:rPr>
                <w:rFonts w:cstheme="minorHAnsi"/>
                <w:b/>
              </w:rPr>
              <w:t>vocabulary</w:t>
            </w:r>
          </w:p>
          <w:p w14:paraId="55FE93BF" w14:textId="5F4F8B2F" w:rsidR="00CD25D9" w:rsidRPr="00147A37" w:rsidRDefault="00FA1C90" w:rsidP="00FA1C90">
            <w:pPr>
              <w:rPr>
                <w:rFonts w:cstheme="minorHAnsi"/>
              </w:rPr>
            </w:pPr>
            <w:r w:rsidRPr="00147A37">
              <w:rPr>
                <w:rFonts w:cstheme="minorHAnsi"/>
              </w:rPr>
              <w:t>Rich maths vocabulary is modelled and discussed by class teachers and pupils</w:t>
            </w:r>
            <w:r w:rsidR="00CA6D33" w:rsidRPr="00147A37">
              <w:rPr>
                <w:rFonts w:cstheme="minorHAnsi"/>
              </w:rPr>
              <w:t xml:space="preserve"> and stem sentences are used to help children articulate their thinking</w:t>
            </w:r>
            <w:r w:rsidRPr="00147A37">
              <w:rPr>
                <w:rFonts w:cstheme="minorHAnsi"/>
              </w:rPr>
              <w:t xml:space="preserve">. The expectations are high for children to consistently use accurate, concise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w:t>
            </w:r>
            <w:r w:rsidR="00CA6D33" w:rsidRPr="00147A37">
              <w:rPr>
                <w:rFonts w:cstheme="minorHAnsi"/>
              </w:rPr>
              <w:t>on the Maths Working Wall</w:t>
            </w:r>
            <w:r w:rsidRPr="00147A37">
              <w:rPr>
                <w:rFonts w:cstheme="minorHAnsi"/>
              </w:rPr>
              <w:t>, alongside examples of children’s work, images, numbers and symbols for the children to refer to and to support their learning. The focus on ‘maths talk’ is evident with talk partners</w:t>
            </w:r>
            <w:r w:rsidR="00CA6D33" w:rsidRPr="00147A37">
              <w:rPr>
                <w:rFonts w:cstheme="minorHAnsi"/>
              </w:rPr>
              <w:t xml:space="preserve"> </w:t>
            </w:r>
            <w:r w:rsidRPr="00147A37">
              <w:rPr>
                <w:rFonts w:cstheme="minorHAnsi"/>
              </w:rPr>
              <w:t>or whole-class discussions in response to frequent effective questioning throughout all maths lessons.</w:t>
            </w:r>
            <w:r w:rsidR="00CA6D33" w:rsidRPr="00147A37">
              <w:rPr>
                <w:rFonts w:cstheme="minorHAnsi"/>
              </w:rPr>
              <w:t xml:space="preserve">  </w:t>
            </w:r>
            <w:r w:rsidR="00CA6D33" w:rsidRPr="00147A37">
              <w:rPr>
                <w:rFonts w:cstheme="minorHAnsi"/>
                <w:bCs/>
              </w:rPr>
              <w:t xml:space="preserve">Responses are expected in full sentences using mathematical vocabulary and stem sentences are </w:t>
            </w:r>
            <w:r w:rsidR="00CA6D33" w:rsidRPr="00147A37">
              <w:rPr>
                <w:rFonts w:cstheme="minorHAnsi"/>
                <w:bCs/>
              </w:rPr>
              <w:lastRenderedPageBreak/>
              <w:t xml:space="preserve">regularly used to encourage this. </w:t>
            </w:r>
            <w:r w:rsidRPr="00147A37">
              <w:rPr>
                <w:rFonts w:cstheme="minorHAnsi"/>
              </w:rPr>
              <w:t xml:space="preserve"> By giving th</w:t>
            </w:r>
            <w:r w:rsidR="005F3024" w:rsidRPr="00147A37">
              <w:rPr>
                <w:rFonts w:cstheme="minorHAnsi"/>
              </w:rPr>
              <w:t xml:space="preserve">e children these opportunities to </w:t>
            </w:r>
            <w:r w:rsidRPr="00147A37">
              <w:rPr>
                <w:rFonts w:cstheme="minorHAnsi"/>
              </w:rPr>
              <w:t>expand on their thinking and share their reasoning, they will develop their conceptual understanding and make connections between number facts.</w:t>
            </w:r>
          </w:p>
        </w:tc>
        <w:tc>
          <w:tcPr>
            <w:tcW w:w="1250" w:type="pct"/>
            <w:gridSpan w:val="2"/>
          </w:tcPr>
          <w:p w14:paraId="704A3B27" w14:textId="6687BA83" w:rsidR="00FA1C90" w:rsidRPr="00147A37" w:rsidRDefault="00FA1C90" w:rsidP="00FA1C90">
            <w:pPr>
              <w:rPr>
                <w:rFonts w:cstheme="minorHAnsi"/>
                <w:b/>
              </w:rPr>
            </w:pPr>
            <w:r w:rsidRPr="00147A37">
              <w:rPr>
                <w:rFonts w:cstheme="minorHAnsi"/>
                <w:b/>
              </w:rPr>
              <w:lastRenderedPageBreak/>
              <w:t>P</w:t>
            </w:r>
            <w:r w:rsidR="00957294" w:rsidRPr="00147A37">
              <w:rPr>
                <w:rFonts w:cstheme="minorHAnsi"/>
                <w:b/>
              </w:rPr>
              <w:t>lanning</w:t>
            </w:r>
          </w:p>
          <w:p w14:paraId="1EDC3304" w14:textId="77777777" w:rsidR="00E15A93" w:rsidRPr="00147A37" w:rsidRDefault="00E15A93" w:rsidP="006B71DC">
            <w:pPr>
              <w:rPr>
                <w:rFonts w:cstheme="minorHAnsi"/>
              </w:rPr>
            </w:pPr>
            <w:proofErr w:type="gramStart"/>
            <w:r w:rsidRPr="00147A37">
              <w:rPr>
                <w:rFonts w:cstheme="minorHAnsi"/>
              </w:rPr>
              <w:t>Maths</w:t>
            </w:r>
            <w:proofErr w:type="gramEnd"/>
            <w:r w:rsidRPr="00147A37">
              <w:rPr>
                <w:rFonts w:cstheme="minorHAnsi"/>
              </w:rPr>
              <w:t xml:space="preserve"> mastery is a core driver of our teaching and learning.</w:t>
            </w:r>
          </w:p>
          <w:p w14:paraId="4402EA2C" w14:textId="1F87C10E" w:rsidR="00E15A93" w:rsidRPr="00147A37" w:rsidRDefault="00E15A93" w:rsidP="006B71DC">
            <w:pPr>
              <w:rPr>
                <w:rFonts w:cstheme="minorHAnsi"/>
              </w:rPr>
            </w:pPr>
            <w:r w:rsidRPr="00147A37">
              <w:rPr>
                <w:rFonts w:cstheme="minorHAnsi"/>
                <w:bCs/>
              </w:rPr>
              <w:t>The progressive curriculum plan is mapped out across all phases ensuring continuity and a calculation policy is used to ensure a consistent approach.</w:t>
            </w:r>
          </w:p>
          <w:p w14:paraId="4937607F" w14:textId="009DE265" w:rsidR="006B71DC" w:rsidRPr="00147A37" w:rsidRDefault="006B71DC" w:rsidP="006B71DC">
            <w:pPr>
              <w:rPr>
                <w:rFonts w:cstheme="minorHAnsi"/>
              </w:rPr>
            </w:pPr>
            <w:r w:rsidRPr="00147A37">
              <w:rPr>
                <w:rFonts w:cstheme="minorHAnsi"/>
                <w:bCs/>
              </w:rPr>
              <w:t>Short term planning makes use of the White Rose Maths Hub materials, our own school calculation policy, NCETM, NRICH and other</w:t>
            </w:r>
            <w:r w:rsidRPr="00147A37">
              <w:rPr>
                <w:rFonts w:cstheme="minorHAnsi"/>
              </w:rPr>
              <w:t xml:space="preserve"> fluency, problem-solving and reasoning tasks adapted from a variety of other sources.  </w:t>
            </w:r>
          </w:p>
          <w:p w14:paraId="1AF514F1" w14:textId="77777777" w:rsidR="00E15A93" w:rsidRPr="00147A37" w:rsidRDefault="00E15A93" w:rsidP="00E15A93">
            <w:pPr>
              <w:rPr>
                <w:rFonts w:cstheme="minorHAnsi"/>
                <w:bCs/>
              </w:rPr>
            </w:pPr>
            <w:r w:rsidRPr="00147A37">
              <w:rPr>
                <w:rFonts w:cstheme="minorHAnsi"/>
                <w:bCs/>
              </w:rPr>
              <w:t xml:space="preserve">Elicitation tasks are carefully designed by the teachers at the start of every unit to inform the planning cycle.  Common misconceptions are identified and planned for.  </w:t>
            </w:r>
          </w:p>
          <w:p w14:paraId="000B2DA7" w14:textId="432F5332" w:rsidR="006B71DC" w:rsidRPr="00147A37" w:rsidRDefault="00C9183E" w:rsidP="00FA1C90">
            <w:pPr>
              <w:rPr>
                <w:rFonts w:cstheme="minorHAnsi"/>
                <w:bCs/>
              </w:rPr>
            </w:pPr>
            <w:r w:rsidRPr="00147A37">
              <w:rPr>
                <w:rFonts w:cstheme="minorHAnsi"/>
                <w:bCs/>
              </w:rPr>
              <w:t xml:space="preserve">White Rose assessment tasks are used at the end of a unit to inform the teacher </w:t>
            </w:r>
            <w:r w:rsidR="00B2314C" w:rsidRPr="00147A37">
              <w:rPr>
                <w:rFonts w:cstheme="minorHAnsi"/>
                <w:bCs/>
              </w:rPr>
              <w:t xml:space="preserve">of children’s progress </w:t>
            </w:r>
            <w:r w:rsidRPr="00147A37">
              <w:rPr>
                <w:rFonts w:cstheme="minorHAnsi"/>
                <w:bCs/>
              </w:rPr>
              <w:t xml:space="preserve">and to identify any </w:t>
            </w:r>
            <w:r w:rsidR="00B2314C" w:rsidRPr="00147A37">
              <w:rPr>
                <w:rFonts w:cstheme="minorHAnsi"/>
                <w:bCs/>
              </w:rPr>
              <w:t xml:space="preserve">areas of weakness.  These tasks are used to assist the teacher completing the Maths Monitoring grids and plan for additional input during Early Morning Maths on individual/ class areas of weakness.  </w:t>
            </w:r>
          </w:p>
          <w:p w14:paraId="61410934" w14:textId="77777777" w:rsidR="00E15A93" w:rsidRPr="00147A37" w:rsidRDefault="00FA1C90" w:rsidP="00E15A93">
            <w:pPr>
              <w:rPr>
                <w:rFonts w:cstheme="minorHAnsi"/>
                <w:bCs/>
              </w:rPr>
            </w:pPr>
            <w:r w:rsidRPr="00147A37">
              <w:rPr>
                <w:rFonts w:cstheme="minorHAnsi"/>
              </w:rPr>
              <w:t xml:space="preserve">Lessons planned in all year groups adopt a Concrete-Pictorial-Abstract (CPA) approach to engage and add depth of </w:t>
            </w:r>
            <w:r w:rsidRPr="00147A37">
              <w:rPr>
                <w:rFonts w:cstheme="minorHAnsi"/>
              </w:rPr>
              <w:lastRenderedPageBreak/>
              <w:t xml:space="preserve">understanding for all learners. </w:t>
            </w:r>
            <w:r w:rsidR="00E15A93" w:rsidRPr="00147A37">
              <w:rPr>
                <w:rFonts w:cstheme="minorHAnsi"/>
                <w:bCs/>
              </w:rPr>
              <w:t>Our calculation policy exemplifies the links between the concrete, pictorial and abstract aspects of each operation.</w:t>
            </w:r>
          </w:p>
          <w:p w14:paraId="2276F702" w14:textId="7EBCBC44" w:rsidR="00273693" w:rsidRPr="00147A37" w:rsidRDefault="00FA1C90" w:rsidP="00E15A93">
            <w:pPr>
              <w:rPr>
                <w:rFonts w:cstheme="minorHAnsi"/>
              </w:rPr>
            </w:pPr>
            <w:r w:rsidRPr="00147A37">
              <w:rPr>
                <w:rFonts w:cstheme="minorHAnsi"/>
              </w:rPr>
              <w:t xml:space="preserve">The planning ensures that all learners are challenged at an appropriate level and support is allocated accordingly.  Depending on class structure, as mixed-age classes dictate, some year groups may receive separate lesson inputs by the Teacher and/or HLTA and some will share lesson inputs, but all will have </w:t>
            </w:r>
            <w:r w:rsidR="00037A60" w:rsidRPr="00147A37">
              <w:rPr>
                <w:rFonts w:cstheme="minorHAnsi"/>
              </w:rPr>
              <w:t xml:space="preserve">support and challenge </w:t>
            </w:r>
            <w:r w:rsidRPr="00147A37">
              <w:rPr>
                <w:rFonts w:cstheme="minorHAnsi"/>
              </w:rPr>
              <w:t xml:space="preserve">incorporated into each lesson.  </w:t>
            </w:r>
          </w:p>
        </w:tc>
        <w:tc>
          <w:tcPr>
            <w:tcW w:w="1250" w:type="pct"/>
            <w:gridSpan w:val="2"/>
          </w:tcPr>
          <w:p w14:paraId="008B7120" w14:textId="457CDB90" w:rsidR="003E1CA9" w:rsidRPr="00147A37" w:rsidRDefault="003E1CA9" w:rsidP="003E1CA9">
            <w:pPr>
              <w:rPr>
                <w:rFonts w:cstheme="minorHAnsi"/>
                <w:b/>
              </w:rPr>
            </w:pPr>
            <w:r w:rsidRPr="00147A37">
              <w:rPr>
                <w:rFonts w:cstheme="minorHAnsi"/>
                <w:b/>
              </w:rPr>
              <w:lastRenderedPageBreak/>
              <w:t>Lesson structure and class management</w:t>
            </w:r>
          </w:p>
          <w:p w14:paraId="74FBC151" w14:textId="77777777" w:rsidR="00E15A93" w:rsidRPr="00147A37" w:rsidRDefault="003E1CA9" w:rsidP="00E15A93">
            <w:pPr>
              <w:rPr>
                <w:rFonts w:cstheme="minorHAnsi"/>
              </w:rPr>
            </w:pPr>
            <w:r w:rsidRPr="00147A37">
              <w:rPr>
                <w:rFonts w:cstheme="minorHAnsi"/>
              </w:rPr>
              <w:t>The focus on ‘maths talk’ is evident with talk partners</w:t>
            </w:r>
            <w:r w:rsidR="00E15A93" w:rsidRPr="00147A37">
              <w:rPr>
                <w:rFonts w:cstheme="minorHAnsi"/>
              </w:rPr>
              <w:t xml:space="preserve"> </w:t>
            </w:r>
            <w:r w:rsidRPr="00147A37">
              <w:rPr>
                <w:rFonts w:cstheme="minorHAnsi"/>
              </w:rPr>
              <w:t xml:space="preserve">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w:t>
            </w:r>
          </w:p>
          <w:p w14:paraId="5749E042" w14:textId="77777777" w:rsidR="00E15A93" w:rsidRPr="00147A37" w:rsidRDefault="00E15A93" w:rsidP="00E15A93">
            <w:pPr>
              <w:rPr>
                <w:rFonts w:cstheme="minorHAnsi"/>
              </w:rPr>
            </w:pPr>
          </w:p>
          <w:p w14:paraId="4BE37C2C" w14:textId="2C1E8323" w:rsidR="002A2966" w:rsidRPr="00147A37" w:rsidRDefault="002A2966" w:rsidP="002A2966">
            <w:pPr>
              <w:rPr>
                <w:rFonts w:cstheme="minorHAnsi"/>
                <w:bCs/>
              </w:rPr>
            </w:pPr>
            <w:r w:rsidRPr="00147A37">
              <w:rPr>
                <w:rFonts w:cstheme="minorHAnsi"/>
                <w:bCs/>
              </w:rPr>
              <w:t xml:space="preserve">New content is taught through small steps to support children in their learning journey which progresses into supported and independent practise for children to secure their new skills. Teachers use differentiated questioning to elicit feedback from all students to expose and address any misconceptions in learning. Where these misconceptions are seen, they are readdressed through supported practice to enable all children to succeed. Concrete and pictorial representations of mathematics are carefully chosen, as appropriate, to help build procedural </w:t>
            </w:r>
            <w:r w:rsidRPr="00147A37">
              <w:rPr>
                <w:rFonts w:cstheme="minorHAnsi"/>
                <w:bCs/>
              </w:rPr>
              <w:lastRenderedPageBreak/>
              <w:t xml:space="preserve">and conceptual knowledge. Additional models, visuals and manipulatives are used to scaffold children who may struggle to grasp concepts and </w:t>
            </w:r>
            <w:r w:rsidR="001D000C" w:rsidRPr="00147A37">
              <w:rPr>
                <w:rFonts w:cstheme="minorHAnsi"/>
                <w:bCs/>
              </w:rPr>
              <w:t xml:space="preserve">‘Dive Deeper’ </w:t>
            </w:r>
            <w:r w:rsidRPr="00147A37">
              <w:rPr>
                <w:rFonts w:cstheme="minorHAnsi"/>
                <w:bCs/>
              </w:rPr>
              <w:t>challenges are provided for those who grasp them quickly. These focus on breadth and depth of understanding and the children are expected to</w:t>
            </w:r>
            <w:r w:rsidR="001D000C" w:rsidRPr="00147A37">
              <w:rPr>
                <w:rFonts w:cstheme="minorHAnsi"/>
                <w:bCs/>
              </w:rPr>
              <w:t xml:space="preserve"> </w:t>
            </w:r>
            <w:r w:rsidRPr="00147A37">
              <w:rPr>
                <w:rFonts w:cstheme="minorHAnsi"/>
                <w:bCs/>
              </w:rPr>
              <w:t>apply their knowledge in a range of challenging scenarios.</w:t>
            </w:r>
          </w:p>
          <w:p w14:paraId="48EEBB6D" w14:textId="2FC0EBAF" w:rsidR="002A2966" w:rsidRPr="00147A37" w:rsidRDefault="002A2966" w:rsidP="00E15A93">
            <w:pPr>
              <w:rPr>
                <w:rFonts w:cstheme="minorHAnsi"/>
              </w:rPr>
            </w:pPr>
          </w:p>
        </w:tc>
        <w:tc>
          <w:tcPr>
            <w:tcW w:w="1250" w:type="pct"/>
          </w:tcPr>
          <w:p w14:paraId="4A344DF0" w14:textId="1AF05DFE" w:rsidR="00592CDE" w:rsidRPr="00147A37" w:rsidRDefault="00957294" w:rsidP="003E1CA9">
            <w:pPr>
              <w:rPr>
                <w:rFonts w:cstheme="minorHAnsi"/>
                <w:b/>
              </w:rPr>
            </w:pPr>
            <w:r w:rsidRPr="00147A37">
              <w:rPr>
                <w:rFonts w:cstheme="minorHAnsi"/>
                <w:b/>
              </w:rPr>
              <w:lastRenderedPageBreak/>
              <w:t>Working walls and resources</w:t>
            </w:r>
          </w:p>
          <w:p w14:paraId="6D9A5024" w14:textId="77777777" w:rsidR="00E15A93" w:rsidRPr="00147A37" w:rsidRDefault="00957294" w:rsidP="003E1CA9">
            <w:pPr>
              <w:rPr>
                <w:rFonts w:cstheme="minorHAnsi"/>
              </w:rPr>
            </w:pPr>
            <w:r w:rsidRPr="00147A37">
              <w:rPr>
                <w:rFonts w:cstheme="minorHAnsi"/>
              </w:rPr>
              <w:t xml:space="preserve">Each class has a mathematics working wall to support learning in mathematics.  It is a public display of the learning process which evolves as each day progresses to support children's independent work. </w:t>
            </w:r>
          </w:p>
          <w:p w14:paraId="290DD108" w14:textId="1ADB640F" w:rsidR="00957294" w:rsidRPr="00147A37" w:rsidRDefault="00957294" w:rsidP="003E1CA9">
            <w:pPr>
              <w:rPr>
                <w:rFonts w:cstheme="minorHAnsi"/>
              </w:rPr>
            </w:pPr>
            <w:r w:rsidRPr="00147A37">
              <w:rPr>
                <w:rFonts w:cstheme="minorHAnsi"/>
              </w:rPr>
              <w:t>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544B06AE">
        <w:trPr>
          <w:trHeight w:val="2287"/>
        </w:trPr>
        <w:tc>
          <w:tcPr>
            <w:tcW w:w="1250" w:type="pct"/>
          </w:tcPr>
          <w:p w14:paraId="1283011F" w14:textId="25AF28DE" w:rsidR="00957294" w:rsidRPr="00147A37" w:rsidRDefault="00957294" w:rsidP="00957294">
            <w:pPr>
              <w:rPr>
                <w:rFonts w:cstheme="minorHAnsi"/>
                <w:b/>
              </w:rPr>
            </w:pPr>
            <w:r w:rsidRPr="00147A37">
              <w:rPr>
                <w:rFonts w:cstheme="minorHAnsi"/>
                <w:b/>
              </w:rPr>
              <w:t>AFL, Self-editing &amp; feedback</w:t>
            </w:r>
          </w:p>
          <w:p w14:paraId="2F4CA2B9" w14:textId="37C394F0" w:rsidR="00957294" w:rsidRPr="00147A37" w:rsidRDefault="00957294" w:rsidP="00957294">
            <w:pPr>
              <w:rPr>
                <w:rFonts w:cstheme="minorHAnsi"/>
              </w:rPr>
            </w:pPr>
            <w:r w:rsidRPr="00147A37">
              <w:rPr>
                <w:rFonts w:cstheme="minorHAnsi"/>
              </w:rPr>
              <w:t xml:space="preserve">This takes place before, during and after a maths lesson. Children will typically respond to </w:t>
            </w:r>
            <w:r w:rsidR="00026C95" w:rsidRPr="00147A37">
              <w:rPr>
                <w:rFonts w:cstheme="minorHAnsi"/>
              </w:rPr>
              <w:t>a teacher’s</w:t>
            </w:r>
            <w:r w:rsidRPr="00147A37">
              <w:rPr>
                <w:rFonts w:cstheme="minorHAnsi"/>
              </w:rPr>
              <w:t xml:space="preserve"> feedback using a purple polish pen or verbally as part of a discussion.</w:t>
            </w:r>
            <w:r w:rsidR="00026C95" w:rsidRPr="00147A37">
              <w:rPr>
                <w:rFonts w:cstheme="minorHAnsi"/>
              </w:rPr>
              <w:t xml:space="preserve">  P</w:t>
            </w:r>
            <w:r w:rsidRPr="00147A37">
              <w:rPr>
                <w:rFonts w:cstheme="minorHAnsi"/>
              </w:rPr>
              <w:t>upils</w:t>
            </w:r>
            <w:r w:rsidR="00026C95" w:rsidRPr="00147A37">
              <w:rPr>
                <w:rFonts w:cstheme="minorHAnsi"/>
              </w:rPr>
              <w:t xml:space="preserve"> are</w:t>
            </w:r>
            <w:r w:rsidRPr="00147A37">
              <w:rPr>
                <w:rFonts w:cstheme="minorHAnsi"/>
              </w:rPr>
              <w:t xml:space="preserve"> encouraged to correct</w:t>
            </w:r>
            <w:r w:rsidR="00026C95" w:rsidRPr="00147A37">
              <w:rPr>
                <w:rFonts w:cstheme="minorHAnsi"/>
              </w:rPr>
              <w:t xml:space="preserve"> their</w:t>
            </w:r>
            <w:r w:rsidRPr="00147A37">
              <w:rPr>
                <w:rFonts w:cstheme="minorHAnsi"/>
              </w:rPr>
              <w:t xml:space="preserve"> mistakes</w:t>
            </w:r>
            <w:r w:rsidR="00026C95" w:rsidRPr="00147A37">
              <w:rPr>
                <w:rFonts w:cstheme="minorHAnsi"/>
              </w:rPr>
              <w:t>.</w:t>
            </w:r>
          </w:p>
          <w:p w14:paraId="644D1185" w14:textId="24BE68B4" w:rsidR="00671284" w:rsidRPr="00147A37" w:rsidRDefault="00957294" w:rsidP="00957294">
            <w:pPr>
              <w:rPr>
                <w:rFonts w:cstheme="minorHAnsi"/>
              </w:rPr>
            </w:pPr>
            <w:r w:rsidRPr="00147A37">
              <w:rPr>
                <w:rFonts w:cstheme="minorHAnsi"/>
              </w:rPr>
              <w:t xml:space="preserve">KS2 pupils may mark work together to provide opportunities to discuss </w:t>
            </w:r>
            <w:r w:rsidR="00026C95" w:rsidRPr="00147A37">
              <w:rPr>
                <w:rFonts w:cstheme="minorHAnsi"/>
              </w:rPr>
              <w:t xml:space="preserve">their </w:t>
            </w:r>
            <w:r w:rsidRPr="00147A37">
              <w:rPr>
                <w:rFonts w:cstheme="minorHAnsi"/>
              </w:rPr>
              <w:t>understanding and</w:t>
            </w:r>
            <w:r w:rsidR="00026C95" w:rsidRPr="00147A37">
              <w:rPr>
                <w:rFonts w:cstheme="minorHAnsi"/>
              </w:rPr>
              <w:t xml:space="preserve"> give</w:t>
            </w:r>
            <w:r w:rsidRPr="00147A37">
              <w:rPr>
                <w:rFonts w:cstheme="minorHAnsi"/>
              </w:rPr>
              <w:t xml:space="preserve"> instant feedback to assist in gauging understanding. </w:t>
            </w:r>
          </w:p>
        </w:tc>
        <w:tc>
          <w:tcPr>
            <w:tcW w:w="1250" w:type="pct"/>
            <w:gridSpan w:val="2"/>
          </w:tcPr>
          <w:p w14:paraId="386E1A68" w14:textId="1FEA55EF" w:rsidR="00957294" w:rsidRPr="00147A37" w:rsidRDefault="00957294" w:rsidP="00957294">
            <w:pPr>
              <w:rPr>
                <w:rFonts w:cstheme="minorHAnsi"/>
                <w:b/>
              </w:rPr>
            </w:pPr>
            <w:r w:rsidRPr="00147A37">
              <w:rPr>
                <w:rFonts w:cstheme="minorHAnsi"/>
                <w:b/>
              </w:rPr>
              <w:t>Times tables</w:t>
            </w:r>
          </w:p>
          <w:p w14:paraId="7BA6027D" w14:textId="4150CC43" w:rsidR="002E197D" w:rsidRPr="00147A37" w:rsidRDefault="00957294" w:rsidP="00957294">
            <w:pPr>
              <w:rPr>
                <w:rFonts w:cstheme="minorHAnsi"/>
              </w:rPr>
            </w:pPr>
            <w:r w:rsidRPr="00147A37">
              <w:rPr>
                <w:rFonts w:cstheme="minorHAnsi"/>
              </w:rPr>
              <w:t xml:space="preserve">Regular, short times-tables activities take place in each class either during or before a maths lesson. All children from Year 1 upwards have access to Times Tables Rockstars (TTR), a web-based multiplication program which children can access both at home and school. All classes set table practice as part of home learning and KS2 classes use TTR for a weekly times table practice as a class. Year 4 pupils practice for their MTC on iPads </w:t>
            </w:r>
            <w:proofErr w:type="gramStart"/>
            <w:r w:rsidRPr="00147A37">
              <w:rPr>
                <w:rFonts w:cstheme="minorHAnsi"/>
              </w:rPr>
              <w:t>a number of</w:t>
            </w:r>
            <w:proofErr w:type="gramEnd"/>
            <w:r w:rsidRPr="00147A37">
              <w:rPr>
                <w:rFonts w:cstheme="minorHAnsi"/>
              </w:rPr>
              <w:t xml:space="preserve"> times each week and monitor progression</w:t>
            </w:r>
            <w:r w:rsidR="00C9183E" w:rsidRPr="00147A37">
              <w:rPr>
                <w:rFonts w:cstheme="minorHAnsi"/>
              </w:rPr>
              <w:t>.</w:t>
            </w:r>
          </w:p>
        </w:tc>
        <w:tc>
          <w:tcPr>
            <w:tcW w:w="1250" w:type="pct"/>
            <w:gridSpan w:val="2"/>
          </w:tcPr>
          <w:p w14:paraId="10361878" w14:textId="486A77C8" w:rsidR="00957294" w:rsidRPr="00147A37" w:rsidRDefault="00957294" w:rsidP="00957294">
            <w:pPr>
              <w:rPr>
                <w:rFonts w:cstheme="minorHAnsi"/>
                <w:b/>
              </w:rPr>
            </w:pPr>
            <w:r w:rsidRPr="00147A37">
              <w:rPr>
                <w:rFonts w:cstheme="minorHAnsi"/>
                <w:b/>
              </w:rPr>
              <w:t>SEND, pre-teaching</w:t>
            </w:r>
            <w:r w:rsidR="00B2314C" w:rsidRPr="00147A37">
              <w:rPr>
                <w:rFonts w:cstheme="minorHAnsi"/>
                <w:b/>
              </w:rPr>
              <w:t xml:space="preserve"> and post-teaching</w:t>
            </w:r>
          </w:p>
          <w:p w14:paraId="2ABA7A2F" w14:textId="15EA54AE" w:rsidR="00FA3C53" w:rsidRPr="00147A37" w:rsidRDefault="00957294" w:rsidP="00957294">
            <w:pPr>
              <w:rPr>
                <w:rFonts w:cstheme="minorHAnsi"/>
              </w:rPr>
            </w:pPr>
            <w:r w:rsidRPr="00147A37">
              <w:rPr>
                <w:rFonts w:cstheme="minorHAnsi"/>
              </w:rPr>
              <w:t xml:space="preserve">Some individuals are specifically supported by additional adults, resources or differentiated activities in maths.  Learners who have not kept up with the rest of the class during the lesson also have an opportunity for </w:t>
            </w:r>
            <w:r w:rsidR="00C9183E" w:rsidRPr="00147A37">
              <w:rPr>
                <w:rFonts w:cstheme="minorHAnsi"/>
              </w:rPr>
              <w:t xml:space="preserve">a </w:t>
            </w:r>
            <w:r w:rsidR="00B2314C" w:rsidRPr="00147A37">
              <w:rPr>
                <w:rFonts w:cstheme="minorHAnsi"/>
              </w:rPr>
              <w:t>p</w:t>
            </w:r>
            <w:r w:rsidR="00C9183E" w:rsidRPr="00147A37">
              <w:rPr>
                <w:rFonts w:cstheme="minorHAnsi"/>
              </w:rPr>
              <w:t>ost-teach</w:t>
            </w:r>
            <w:r w:rsidRPr="00147A37">
              <w:rPr>
                <w:rFonts w:cstheme="minorHAnsi"/>
              </w:rPr>
              <w:t xml:space="preserve"> session with their teacher or TA later that day or the following morning. If a teacher anticipates that individual might struggle to engage with the day’s learning, there may be a short pre-teaching session prior to the maths lesson. Intervention for pupils working significantly below age-related expectation is detailed in Class Provision Maps.</w:t>
            </w:r>
          </w:p>
        </w:tc>
        <w:tc>
          <w:tcPr>
            <w:tcW w:w="1250" w:type="pct"/>
          </w:tcPr>
          <w:p w14:paraId="7DF0A186" w14:textId="6C30B7DB" w:rsidR="00957294" w:rsidRPr="00147A37" w:rsidRDefault="00957294" w:rsidP="00957294">
            <w:pPr>
              <w:rPr>
                <w:rFonts w:cstheme="minorHAnsi"/>
                <w:b/>
              </w:rPr>
            </w:pPr>
            <w:r w:rsidRPr="00147A37">
              <w:rPr>
                <w:rFonts w:cstheme="minorHAnsi"/>
                <w:b/>
              </w:rPr>
              <w:t>Calculation policy</w:t>
            </w:r>
          </w:p>
          <w:p w14:paraId="22193F4B" w14:textId="0AF001BD" w:rsidR="00FB6D4F" w:rsidRPr="00147A37" w:rsidRDefault="00957294" w:rsidP="00957294">
            <w:pPr>
              <w:rPr>
                <w:rFonts w:cstheme="minorHAnsi"/>
              </w:rPr>
            </w:pPr>
            <w:r w:rsidRPr="00147A37">
              <w:rPr>
                <w:rFonts w:cstheme="minorHAnsi"/>
              </w:rPr>
              <w:t>Th</w:t>
            </w:r>
            <w:r w:rsidR="00D77B11" w:rsidRPr="00147A37">
              <w:rPr>
                <w:rFonts w:cstheme="minorHAnsi"/>
              </w:rPr>
              <w:t>e</w:t>
            </w:r>
            <w:r w:rsidRPr="00147A37">
              <w:rPr>
                <w:rFonts w:cstheme="minorHAnsi"/>
              </w:rPr>
              <w:t xml:space="preserve"> calculation policy</w:t>
            </w:r>
            <w:r w:rsidR="00D77B11" w:rsidRPr="00147A37">
              <w:rPr>
                <w:rFonts w:cstheme="minorHAnsi"/>
              </w:rPr>
              <w:t xml:space="preserve"> (see separate document)</w:t>
            </w:r>
            <w:r w:rsidRPr="00147A37">
              <w:rPr>
                <w:rFonts w:cstheme="minorHAnsi"/>
              </w:rPr>
              <w:t xml:space="preserve"> is a guide for teaching the progression of calculation strategies throughout primary education at </w:t>
            </w:r>
            <w:r w:rsidR="00C9183E" w:rsidRPr="00147A37">
              <w:rPr>
                <w:rFonts w:cstheme="minorHAnsi"/>
              </w:rPr>
              <w:t xml:space="preserve">Drake’s and </w:t>
            </w:r>
            <w:proofErr w:type="spellStart"/>
            <w:r w:rsidR="00C9183E" w:rsidRPr="00147A37">
              <w:rPr>
                <w:rFonts w:cstheme="minorHAnsi"/>
              </w:rPr>
              <w:t>Otterton</w:t>
            </w:r>
            <w:proofErr w:type="spellEnd"/>
            <w:r w:rsidRPr="00147A37">
              <w:rPr>
                <w:rFonts w:cstheme="minorHAnsi"/>
              </w:rPr>
              <w:t xml:space="preserve"> but does not consider any strategy to be specific for use only in particular year groups. An example of this is</w:t>
            </w:r>
            <w:r w:rsidR="00C9183E" w:rsidRPr="00147A37">
              <w:rPr>
                <w:rFonts w:cstheme="minorHAnsi"/>
              </w:rPr>
              <w:t>,</w:t>
            </w:r>
            <w:r w:rsidRPr="00147A37">
              <w:rPr>
                <w:rFonts w:cstheme="minorHAnsi"/>
              </w:rPr>
              <w:t xml:space="preserve"> pupils using basic number lines in Year 6 to solve negative number problems or the basic use of visual and concrete representations of number across all year groups. </w:t>
            </w:r>
          </w:p>
        </w:tc>
      </w:tr>
      <w:tr w:rsidR="00AB0661" w:rsidRPr="00D77B11" w14:paraId="067A3829" w14:textId="77777777" w:rsidTr="544B06AE">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r w:rsidRPr="544B06AE">
              <w:rPr>
                <w:rFonts w:asciiTheme="minorHAnsi" w:eastAsiaTheme="minorEastAsia" w:hAnsiTheme="minorHAnsi" w:cstheme="minorBidi"/>
                <w:bCs/>
              </w:rPr>
              <w:lastRenderedPageBreak/>
              <w:t>In order to assess impact - a guide</w:t>
            </w:r>
          </w:p>
        </w:tc>
      </w:tr>
      <w:tr w:rsidR="00671284" w:rsidRPr="00D77B11" w14:paraId="39FC3716" w14:textId="77777777" w:rsidTr="544B06AE">
        <w:trPr>
          <w:trHeight w:val="2714"/>
        </w:trPr>
        <w:tc>
          <w:tcPr>
            <w:tcW w:w="5000" w:type="pct"/>
            <w:gridSpan w:val="6"/>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challenged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544B06AE">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009B4DBB">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65D87CD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9118348" w14:textId="77777777" w:rsidR="00D77B11" w:rsidRPr="00D77B11" w:rsidRDefault="00D77B11" w:rsidP="0007046C">
            <w:pPr>
              <w:textAlignment w:val="baseline"/>
              <w:rPr>
                <w:rFonts w:eastAsia="Times New Roman" w:cstheme="minorHAnsi"/>
                <w:lang w:eastAsia="en-GB"/>
              </w:rPr>
            </w:pPr>
          </w:p>
          <w:p w14:paraId="01F11189" w14:textId="052B233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45096F17"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012321FF" w14:textId="59BF491D" w:rsidR="00D77B11" w:rsidRDefault="00D77B11" w:rsidP="00007055">
            <w:pPr>
              <w:textAlignment w:val="baseline"/>
              <w:rPr>
                <w:rFonts w:eastAsia="Times New Roman" w:cstheme="minorHAnsi"/>
                <w:lang w:eastAsia="en-GB"/>
              </w:rPr>
            </w:pPr>
            <w:r w:rsidRPr="00D77B11">
              <w:rPr>
                <w:rFonts w:eastAsia="Times New Roman" w:cstheme="minorHAnsi"/>
                <w:lang w:eastAsia="en-GB"/>
              </w:rPr>
              <w:t>Elicitation tasks</w:t>
            </w:r>
          </w:p>
          <w:p w14:paraId="1A64B654" w14:textId="24B3715C" w:rsidR="00B2314C" w:rsidRDefault="00B2314C" w:rsidP="00007055">
            <w:pPr>
              <w:textAlignment w:val="baseline"/>
              <w:rPr>
                <w:rFonts w:eastAsia="Times New Roman" w:cstheme="minorHAnsi"/>
                <w:lang w:eastAsia="en-GB"/>
              </w:rPr>
            </w:pPr>
          </w:p>
          <w:p w14:paraId="13109CC8" w14:textId="386DF655" w:rsidR="00B2314C" w:rsidRPr="00147A37" w:rsidRDefault="00B2314C" w:rsidP="00007055">
            <w:pPr>
              <w:textAlignment w:val="baseline"/>
              <w:rPr>
                <w:rFonts w:eastAsia="Times New Roman" w:cstheme="minorHAnsi"/>
                <w:lang w:eastAsia="en-GB"/>
              </w:rPr>
            </w:pPr>
            <w:r w:rsidRPr="00147A37">
              <w:rPr>
                <w:rFonts w:eastAsia="Times New Roman" w:cstheme="minorHAnsi"/>
                <w:lang w:eastAsia="en-GB"/>
              </w:rPr>
              <w:t>Assessment tasks</w:t>
            </w:r>
          </w:p>
          <w:p w14:paraId="6D8FFD8F" w14:textId="47FF3941" w:rsidR="00B2314C" w:rsidRPr="00147A37" w:rsidRDefault="00B2314C" w:rsidP="00007055">
            <w:pPr>
              <w:textAlignment w:val="baseline"/>
              <w:rPr>
                <w:rFonts w:eastAsia="Times New Roman" w:cstheme="minorHAnsi"/>
                <w:lang w:eastAsia="en-GB"/>
              </w:rPr>
            </w:pPr>
          </w:p>
          <w:p w14:paraId="25445871" w14:textId="79E35825" w:rsidR="00B2314C" w:rsidRPr="00147A37" w:rsidRDefault="00B2314C" w:rsidP="00007055">
            <w:pPr>
              <w:textAlignment w:val="baseline"/>
              <w:rPr>
                <w:rFonts w:eastAsia="Times New Roman" w:cstheme="minorHAnsi"/>
                <w:lang w:eastAsia="en-GB"/>
              </w:rPr>
            </w:pPr>
            <w:r w:rsidRPr="00147A37">
              <w:rPr>
                <w:rFonts w:eastAsia="Times New Roman" w:cstheme="minorHAnsi"/>
                <w:lang w:eastAsia="en-GB"/>
              </w:rPr>
              <w:t>Maths Monitoring Grids</w:t>
            </w:r>
          </w:p>
          <w:p w14:paraId="7D6F1E84" w14:textId="77777777" w:rsidR="00D77B11" w:rsidRPr="00147A37" w:rsidRDefault="00D77B11" w:rsidP="00007055">
            <w:pPr>
              <w:textAlignment w:val="baseline"/>
              <w:rPr>
                <w:rFonts w:eastAsia="Times New Roman" w:cstheme="minorHAnsi"/>
                <w:lang w:eastAsia="en-GB"/>
              </w:rPr>
            </w:pPr>
          </w:p>
          <w:p w14:paraId="3C4452BD" w14:textId="043F2E61" w:rsidR="00D77B11" w:rsidRPr="00D77B11" w:rsidRDefault="00D77B11" w:rsidP="00007055">
            <w:pPr>
              <w:textAlignment w:val="baseline"/>
              <w:rPr>
                <w:rFonts w:eastAsia="Times New Roman" w:cstheme="minorHAnsi"/>
                <w:lang w:eastAsia="en-GB"/>
              </w:rPr>
            </w:pPr>
            <w:r w:rsidRPr="00147A37">
              <w:rPr>
                <w:rFonts w:eastAsia="Times New Roman" w:cstheme="minorHAnsi"/>
                <w:lang w:eastAsia="en-GB"/>
              </w:rPr>
              <w:t xml:space="preserve">Written responses to </w:t>
            </w:r>
            <w:r w:rsidR="00FD52E4" w:rsidRPr="00147A37">
              <w:rPr>
                <w:rFonts w:eastAsia="Times New Roman" w:cstheme="minorHAnsi"/>
                <w:lang w:eastAsia="en-GB"/>
              </w:rPr>
              <w:t>feedback</w:t>
            </w: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5E69777D"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06AD889"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Non-statutory evidence gathering grids for moderation (Babcock)</w:t>
            </w:r>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7BC27CF2"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4EE48286" w14:textId="77777777" w:rsidR="00D77B11" w:rsidRPr="00D77B11" w:rsidRDefault="00D77B11" w:rsidP="00007055">
            <w:pPr>
              <w:textAlignment w:val="baseline"/>
              <w:rPr>
                <w:rFonts w:eastAsia="Times New Roman" w:cstheme="minorHAnsi"/>
                <w:lang w:eastAsia="en-GB"/>
              </w:rPr>
            </w:pPr>
          </w:p>
          <w:p w14:paraId="6AE245FA" w14:textId="654B4627"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0F58BDF0" w14:textId="100B25FB" w:rsid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16BCB9A5" w14:textId="612AAFE7" w:rsidR="002A2966" w:rsidRDefault="002A2966" w:rsidP="00007055">
            <w:pPr>
              <w:textAlignment w:val="baseline"/>
              <w:rPr>
                <w:rFonts w:eastAsia="Times New Roman" w:cstheme="minorHAnsi"/>
                <w:lang w:eastAsia="en-GB"/>
              </w:rPr>
            </w:pPr>
          </w:p>
          <w:p w14:paraId="688E8634" w14:textId="77777777" w:rsidR="002A2966" w:rsidRDefault="002A2966" w:rsidP="002A2966">
            <w:pPr>
              <w:textAlignment w:val="baseline"/>
              <w:rPr>
                <w:rFonts w:eastAsia="Times New Roman" w:cstheme="minorHAnsi"/>
                <w:lang w:eastAsia="en-GB"/>
              </w:rPr>
            </w:pPr>
            <w:r w:rsidRPr="00D77B11">
              <w:rPr>
                <w:rFonts w:eastAsia="Times New Roman" w:cstheme="minorHAnsi"/>
                <w:lang w:eastAsia="en-GB"/>
              </w:rPr>
              <w:t>Elicitation tasks</w:t>
            </w:r>
          </w:p>
          <w:p w14:paraId="3EBF6430" w14:textId="77777777" w:rsidR="002A2966" w:rsidRDefault="002A2966" w:rsidP="002A2966">
            <w:pPr>
              <w:textAlignment w:val="baseline"/>
              <w:rPr>
                <w:rFonts w:eastAsia="Times New Roman" w:cstheme="minorHAnsi"/>
                <w:lang w:eastAsia="en-GB"/>
              </w:rPr>
            </w:pPr>
          </w:p>
          <w:p w14:paraId="4F736379" w14:textId="77777777" w:rsidR="002A2966" w:rsidRDefault="002A2966" w:rsidP="002A2966">
            <w:pPr>
              <w:textAlignment w:val="baseline"/>
              <w:rPr>
                <w:rFonts w:eastAsia="Times New Roman" w:cstheme="minorHAnsi"/>
                <w:lang w:eastAsia="en-GB"/>
              </w:rPr>
            </w:pPr>
            <w:r>
              <w:rPr>
                <w:rFonts w:eastAsia="Times New Roman" w:cstheme="minorHAnsi"/>
                <w:lang w:eastAsia="en-GB"/>
              </w:rPr>
              <w:t>Assessment tasks</w:t>
            </w:r>
          </w:p>
          <w:p w14:paraId="18BBF13A" w14:textId="77777777" w:rsidR="002A2966" w:rsidRDefault="002A2966" w:rsidP="002A2966">
            <w:pPr>
              <w:textAlignment w:val="baseline"/>
              <w:rPr>
                <w:rFonts w:eastAsia="Times New Roman" w:cstheme="minorHAnsi"/>
                <w:lang w:eastAsia="en-GB"/>
              </w:rPr>
            </w:pPr>
          </w:p>
          <w:p w14:paraId="7D21F07E" w14:textId="77777777" w:rsidR="002A2966" w:rsidRPr="00D77B11" w:rsidRDefault="002A2966" w:rsidP="002A2966">
            <w:pPr>
              <w:textAlignment w:val="baseline"/>
              <w:rPr>
                <w:rFonts w:eastAsia="Times New Roman" w:cstheme="minorHAnsi"/>
                <w:lang w:eastAsia="en-GB"/>
              </w:rPr>
            </w:pPr>
            <w:r>
              <w:rPr>
                <w:rFonts w:eastAsia="Times New Roman" w:cstheme="minorHAnsi"/>
                <w:lang w:eastAsia="en-GB"/>
              </w:rPr>
              <w:t>Maths Monitoring Grids</w:t>
            </w:r>
          </w:p>
          <w:p w14:paraId="61EA280F" w14:textId="77777777" w:rsidR="00D77B11" w:rsidRPr="00D77B11" w:rsidRDefault="00D77B11" w:rsidP="00007055">
            <w:pPr>
              <w:textAlignment w:val="baseline"/>
              <w:rPr>
                <w:rFonts w:eastAsia="Times New Roman" w:cstheme="minorHAnsi"/>
                <w:lang w:eastAsia="en-GB"/>
              </w:rPr>
            </w:pPr>
          </w:p>
          <w:p w14:paraId="2426E63E" w14:textId="1FBC605E"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 xml:space="preserve">Written responses </w:t>
            </w:r>
            <w:r w:rsidR="00FD52E4">
              <w:rPr>
                <w:rFonts w:eastAsia="Times New Roman" w:cstheme="minorHAnsi"/>
                <w:lang w:eastAsia="en-GB"/>
              </w:rPr>
              <w:t>to feedback</w:t>
            </w:r>
            <w:r w:rsidRPr="00D77B11">
              <w:rPr>
                <w:rFonts w:eastAsia="Times New Roman" w:cstheme="minorHAnsi"/>
                <w:lang w:eastAsia="en-GB"/>
              </w:rPr>
              <w:t xml:space="preserve"> </w:t>
            </w:r>
          </w:p>
        </w:tc>
        <w:tc>
          <w:tcPr>
            <w:tcW w:w="1666"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D77B11" w:rsidRPr="00D77B11" w:rsidRDefault="00D77B11" w:rsidP="00007055">
            <w:pPr>
              <w:textAlignment w:val="baseline"/>
              <w:rPr>
                <w:rFonts w:eastAsia="Times New Roman" w:cstheme="minorHAnsi"/>
                <w:lang w:eastAsia="en-GB"/>
              </w:rPr>
            </w:pPr>
          </w:p>
          <w:p w14:paraId="2ACF4B8B" w14:textId="727DDF5D"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70C029A6" w14:textId="77777777" w:rsidR="00D77B11" w:rsidRPr="00D77B11" w:rsidRDefault="00D77B11" w:rsidP="008C3BD4">
            <w:pPr>
              <w:textAlignment w:val="baseline"/>
              <w:rPr>
                <w:rFonts w:eastAsia="Times New Roman" w:cstheme="minorHAnsi"/>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712E5C6B" w:rsidR="00D77B11" w:rsidRPr="00D77B11" w:rsidRDefault="00D77B11" w:rsidP="00007055">
            <w:pPr>
              <w:textAlignment w:val="baseline"/>
              <w:rPr>
                <w:rFonts w:eastAsia="Times New Roman" w:cstheme="minorHAnsi"/>
                <w:lang w:eastAsia="en-GB"/>
              </w:rPr>
            </w:pPr>
          </w:p>
          <w:p w14:paraId="66BBBAEC" w14:textId="77777777" w:rsidR="002A2966" w:rsidRDefault="002A2966" w:rsidP="002A2966">
            <w:pPr>
              <w:textAlignment w:val="baseline"/>
              <w:rPr>
                <w:rFonts w:eastAsia="Times New Roman" w:cstheme="minorHAnsi"/>
                <w:lang w:eastAsia="en-GB"/>
              </w:rPr>
            </w:pPr>
            <w:r w:rsidRPr="00D77B11">
              <w:rPr>
                <w:rFonts w:eastAsia="Times New Roman" w:cstheme="minorHAnsi"/>
                <w:lang w:eastAsia="en-GB"/>
              </w:rPr>
              <w:t>Elicitation tasks</w:t>
            </w:r>
          </w:p>
          <w:p w14:paraId="4AFEDCC1" w14:textId="77777777" w:rsidR="002A2966" w:rsidRDefault="002A2966" w:rsidP="002A2966">
            <w:pPr>
              <w:textAlignment w:val="baseline"/>
              <w:rPr>
                <w:rFonts w:eastAsia="Times New Roman" w:cstheme="minorHAnsi"/>
                <w:lang w:eastAsia="en-GB"/>
              </w:rPr>
            </w:pPr>
          </w:p>
          <w:p w14:paraId="2E67BCF8" w14:textId="77777777" w:rsidR="002A2966" w:rsidRDefault="002A2966" w:rsidP="002A2966">
            <w:pPr>
              <w:textAlignment w:val="baseline"/>
              <w:rPr>
                <w:rFonts w:eastAsia="Times New Roman" w:cstheme="minorHAnsi"/>
                <w:lang w:eastAsia="en-GB"/>
              </w:rPr>
            </w:pPr>
            <w:r>
              <w:rPr>
                <w:rFonts w:eastAsia="Times New Roman" w:cstheme="minorHAnsi"/>
                <w:lang w:eastAsia="en-GB"/>
              </w:rPr>
              <w:t>Assessment tasks</w:t>
            </w:r>
          </w:p>
          <w:p w14:paraId="5CC93C4D" w14:textId="77777777" w:rsidR="002A2966" w:rsidRDefault="002A2966" w:rsidP="002A2966">
            <w:pPr>
              <w:textAlignment w:val="baseline"/>
              <w:rPr>
                <w:rFonts w:eastAsia="Times New Roman" w:cstheme="minorHAnsi"/>
                <w:lang w:eastAsia="en-GB"/>
              </w:rPr>
            </w:pPr>
          </w:p>
          <w:p w14:paraId="2F1B3761" w14:textId="77777777" w:rsidR="002A2966" w:rsidRPr="00D77B11" w:rsidRDefault="002A2966" w:rsidP="002A2966">
            <w:pPr>
              <w:textAlignment w:val="baseline"/>
              <w:rPr>
                <w:rFonts w:eastAsia="Times New Roman" w:cstheme="minorHAnsi"/>
                <w:lang w:eastAsia="en-GB"/>
              </w:rPr>
            </w:pPr>
            <w:r>
              <w:rPr>
                <w:rFonts w:eastAsia="Times New Roman" w:cstheme="minorHAnsi"/>
                <w:lang w:eastAsia="en-GB"/>
              </w:rPr>
              <w:t>Maths Monitoring Grids</w:t>
            </w:r>
          </w:p>
          <w:p w14:paraId="2BEE0ED5" w14:textId="77777777" w:rsidR="002A2966" w:rsidRDefault="002A2966" w:rsidP="009C08DC">
            <w:pPr>
              <w:textAlignment w:val="baseline"/>
              <w:rPr>
                <w:rFonts w:eastAsia="Times New Roman" w:cstheme="minorHAnsi"/>
                <w:lang w:eastAsia="en-GB"/>
              </w:rPr>
            </w:pPr>
          </w:p>
          <w:p w14:paraId="073D9E48" w14:textId="40CF145D" w:rsidR="00D77B11" w:rsidRPr="00D77B11" w:rsidRDefault="00D77B11" w:rsidP="009C08DC">
            <w:pPr>
              <w:textAlignment w:val="baseline"/>
              <w:rPr>
                <w:rFonts w:eastAsia="Times New Roman" w:cstheme="minorHAnsi"/>
                <w:lang w:eastAsia="en-GB"/>
              </w:rPr>
            </w:pPr>
            <w:r w:rsidRPr="00D77B11">
              <w:rPr>
                <w:rFonts w:eastAsia="Times New Roman" w:cstheme="minorHAnsi"/>
                <w:lang w:eastAsia="en-GB"/>
              </w:rPr>
              <w:t xml:space="preserve">Written responses </w:t>
            </w:r>
            <w:r w:rsidR="00FD52E4">
              <w:rPr>
                <w:rFonts w:eastAsia="Times New Roman" w:cstheme="minorHAnsi"/>
                <w:lang w:eastAsia="en-GB"/>
              </w:rPr>
              <w:t>to feedback</w:t>
            </w: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067E03">
            <w:pPr>
              <w:spacing w:after="0" w:line="240" w:lineRule="auto"/>
              <w:jc w:val="center"/>
              <w:rPr>
                <w:rFonts w:cs="Calibri"/>
                <w:b/>
                <w:color w:val="FFFFFF"/>
                <w:sz w:val="40"/>
                <w:szCs w:val="40"/>
              </w:rPr>
            </w:pPr>
            <w:r w:rsidRPr="00270709">
              <w:rPr>
                <w:rFonts w:cs="Calibri"/>
                <w:b/>
                <w:color w:val="FFFFFF"/>
                <w:sz w:val="40"/>
                <w:szCs w:val="40"/>
              </w:rPr>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07572E" w:rsidRPr="00270709" w:rsidRDefault="0007572E" w:rsidP="00067E03">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fives and tens </w:t>
            </w:r>
          </w:p>
        </w:tc>
        <w:tc>
          <w:tcPr>
            <w:tcW w:w="821" w:type="pct"/>
            <w:shd w:val="clear" w:color="auto" w:fill="auto"/>
          </w:tcPr>
          <w:p w14:paraId="475D710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067E03">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067E03">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067E03">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1D14B47C" w14:textId="77777777" w:rsidR="0007572E" w:rsidRPr="00270709" w:rsidRDefault="0007572E" w:rsidP="00067E03">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067E03">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067E03">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067E03">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representing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including the number line </w:t>
            </w:r>
          </w:p>
        </w:tc>
        <w:tc>
          <w:tcPr>
            <w:tcW w:w="821" w:type="pct"/>
            <w:shd w:val="clear" w:color="auto" w:fill="auto"/>
          </w:tcPr>
          <w:p w14:paraId="40B918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w:t>
            </w:r>
          </w:p>
          <w:p w14:paraId="17FB5850"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represent and estimate numbers using different representations</w:t>
            </w:r>
          </w:p>
        </w:tc>
        <w:tc>
          <w:tcPr>
            <w:tcW w:w="827" w:type="pct"/>
            <w:shd w:val="clear" w:color="auto" w:fill="auto"/>
          </w:tcPr>
          <w:p w14:paraId="28FCAE25"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067E03">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067E03">
            <w:pPr>
              <w:spacing w:after="0" w:line="240" w:lineRule="auto"/>
              <w:rPr>
                <w:rFonts w:cs="Calibri"/>
                <w:sz w:val="18"/>
                <w:szCs w:val="18"/>
              </w:rPr>
            </w:pPr>
          </w:p>
          <w:p w14:paraId="6E6F55E9" w14:textId="77777777" w:rsidR="0007572E" w:rsidRPr="00270709" w:rsidRDefault="0007572E" w:rsidP="00067E03">
            <w:pPr>
              <w:spacing w:after="0" w:line="240" w:lineRule="auto"/>
              <w:rPr>
                <w:rFonts w:cs="Calibri"/>
                <w:sz w:val="18"/>
                <w:szCs w:val="18"/>
              </w:rPr>
            </w:pPr>
          </w:p>
          <w:p w14:paraId="403FB9CA" w14:textId="77777777" w:rsidR="0007572E" w:rsidRPr="00270709" w:rsidRDefault="0007572E" w:rsidP="00067E03">
            <w:pPr>
              <w:spacing w:after="0" w:line="240" w:lineRule="auto"/>
              <w:rPr>
                <w:rFonts w:cs="Calibri"/>
                <w:sz w:val="18"/>
                <w:szCs w:val="18"/>
              </w:rPr>
            </w:pPr>
          </w:p>
          <w:p w14:paraId="67C754D2"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067E03">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07572E" w:rsidRPr="00270709" w:rsidRDefault="0007572E" w:rsidP="00067E03">
            <w:pPr>
              <w:pStyle w:val="Default"/>
              <w:rPr>
                <w:rFonts w:ascii="Calibri" w:hAnsi="Calibri" w:cs="Calibri"/>
                <w:i/>
                <w:iCs/>
                <w:sz w:val="16"/>
                <w:szCs w:val="16"/>
              </w:rPr>
            </w:pPr>
            <w:r w:rsidRPr="00270709">
              <w:rPr>
                <w:rFonts w:ascii="Calibri" w:hAnsi="Calibri" w:cs="Calibri"/>
                <w:i/>
                <w:iCs/>
                <w:sz w:val="18"/>
                <w:szCs w:val="18"/>
              </w:rPr>
              <w:t>(</w:t>
            </w:r>
            <w:proofErr w:type="gramStart"/>
            <w:r w:rsidRPr="00270709">
              <w:rPr>
                <w:rFonts w:ascii="Calibri" w:hAnsi="Calibri" w:cs="Calibri"/>
                <w:i/>
                <w:iCs/>
                <w:sz w:val="18"/>
                <w:szCs w:val="18"/>
              </w:rPr>
              <w:t>copied</w:t>
            </w:r>
            <w:proofErr w:type="gramEnd"/>
            <w:r w:rsidRPr="00270709">
              <w:rPr>
                <w:rFonts w:ascii="Calibri" w:hAnsi="Calibri" w:cs="Calibri"/>
                <w:i/>
                <w:iCs/>
                <w:sz w:val="18"/>
                <w:szCs w:val="18"/>
              </w:rPr>
              <w:t xml:space="preserve">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067E03">
            <w:pPr>
              <w:pStyle w:val="Default"/>
              <w:rPr>
                <w:rFonts w:ascii="Calibri" w:hAnsi="Calibri" w:cs="Calibri"/>
                <w:sz w:val="16"/>
                <w:szCs w:val="16"/>
              </w:rPr>
            </w:pPr>
          </w:p>
        </w:tc>
      </w:tr>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067E03">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067E03">
            <w:pPr>
              <w:spacing w:after="0" w:line="240" w:lineRule="auto"/>
              <w:rPr>
                <w:rFonts w:cs="Calibri"/>
                <w:sz w:val="18"/>
                <w:szCs w:val="18"/>
              </w:rPr>
            </w:pPr>
          </w:p>
          <w:p w14:paraId="25DC8663" w14:textId="77777777" w:rsidR="0007572E" w:rsidRPr="00270709" w:rsidRDefault="0007572E" w:rsidP="00067E03">
            <w:pPr>
              <w:spacing w:after="0" w:line="240" w:lineRule="auto"/>
              <w:rPr>
                <w:rFonts w:cs="Calibri"/>
                <w:sz w:val="18"/>
                <w:szCs w:val="18"/>
              </w:rPr>
            </w:pPr>
            <w:r w:rsidRPr="00270709">
              <w:rPr>
                <w:rFonts w:cs="Calibri"/>
                <w:i/>
                <w:sz w:val="18"/>
                <w:szCs w:val="18"/>
              </w:rPr>
              <w:t>recognise and use thousandths and relate them to tenths, hundredths and decimal equivalents (copied from Fractions)</w:t>
            </w:r>
          </w:p>
        </w:tc>
        <w:tc>
          <w:tcPr>
            <w:tcW w:w="888" w:type="pct"/>
            <w:shd w:val="clear" w:color="auto" w:fill="auto"/>
          </w:tcPr>
          <w:p w14:paraId="181C4D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067E03">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find the effect of dividing a one- or two-digit number by 10 and 100, identifying the value of the digits in the answer as units, tenths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067E03">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067E03">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and with increasingly large positive numbers </w:t>
            </w:r>
          </w:p>
          <w:p w14:paraId="31D5F268" w14:textId="77777777" w:rsidR="0007572E" w:rsidRPr="00270709" w:rsidRDefault="0007572E" w:rsidP="00067E03">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w:t>
            </w:r>
          </w:p>
        </w:tc>
        <w:tc>
          <w:tcPr>
            <w:tcW w:w="888" w:type="pct"/>
            <w:shd w:val="clear" w:color="auto" w:fill="auto"/>
          </w:tcPr>
          <w:p w14:paraId="4E16CBC3"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number and practical problems that involve </w:t>
            </w:r>
            <w:proofErr w:type="gramStart"/>
            <w:r w:rsidRPr="00270709">
              <w:rPr>
                <w:rFonts w:cs="Calibri"/>
                <w:sz w:val="18"/>
                <w:szCs w:val="18"/>
              </w:rPr>
              <w:t>all of</w:t>
            </w:r>
            <w:proofErr w:type="gramEnd"/>
            <w:r w:rsidRPr="00270709">
              <w:rPr>
                <w:rFonts w:cs="Calibri"/>
                <w:sz w:val="18"/>
                <w:szCs w:val="18"/>
              </w:rPr>
              <w:t xml:space="preserve"> the above</w:t>
            </w:r>
          </w:p>
        </w:tc>
      </w:tr>
    </w:tbl>
    <w:p w14:paraId="5313388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07572E" w:rsidRPr="00270709" w14:paraId="53C014C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07572E" w:rsidRPr="00270709" w:rsidRDefault="0007572E" w:rsidP="00067E03">
            <w:pPr>
              <w:pStyle w:val="Default"/>
              <w:rPr>
                <w:rFonts w:ascii="Calibri" w:hAnsi="Calibri" w:cs="Calibri"/>
                <w:sz w:val="18"/>
                <w:szCs w:val="18"/>
              </w:rPr>
            </w:pPr>
          </w:p>
          <w:p w14:paraId="14452D25" w14:textId="77777777" w:rsidR="0007572E" w:rsidRPr="00270709" w:rsidRDefault="0007572E" w:rsidP="00067E03">
            <w:pPr>
              <w:pStyle w:val="Default"/>
              <w:rPr>
                <w:rFonts w:ascii="Calibri" w:hAnsi="Calibri" w:cs="Calibri"/>
                <w:sz w:val="18"/>
                <w:szCs w:val="18"/>
              </w:rPr>
            </w:pPr>
          </w:p>
          <w:p w14:paraId="3CE199B7" w14:textId="77777777" w:rsidR="0007572E" w:rsidRPr="00270709" w:rsidRDefault="0007572E" w:rsidP="00067E03">
            <w:pPr>
              <w:pStyle w:val="Default"/>
              <w:rPr>
                <w:rFonts w:ascii="Calibri" w:hAnsi="Calibri" w:cs="Calibri"/>
                <w:sz w:val="18"/>
                <w:szCs w:val="18"/>
              </w:rPr>
            </w:pPr>
          </w:p>
          <w:p w14:paraId="35D2E0F1" w14:textId="77777777" w:rsidR="0007572E" w:rsidRPr="00270709" w:rsidRDefault="0007572E" w:rsidP="00067E03">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067E03">
            <w:pPr>
              <w:spacing w:after="0" w:line="240" w:lineRule="auto"/>
              <w:rPr>
                <w:rFonts w:cs="Calibri"/>
                <w:sz w:val="18"/>
                <w:szCs w:val="18"/>
              </w:rPr>
            </w:pPr>
          </w:p>
        </w:tc>
      </w:tr>
      <w:tr w:rsidR="0007572E" w:rsidRPr="00270709" w14:paraId="016D35D6"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07572E" w:rsidRPr="00270709" w:rsidRDefault="0007572E" w:rsidP="00067E03">
            <w:pPr>
              <w:spacing w:after="0" w:line="240" w:lineRule="auto"/>
              <w:rPr>
                <w:rFonts w:cs="Calibri"/>
                <w:sz w:val="18"/>
                <w:szCs w:val="18"/>
              </w:rPr>
            </w:pPr>
          </w:p>
        </w:tc>
      </w:tr>
      <w:tr w:rsidR="0007572E" w:rsidRPr="00270709" w14:paraId="78EA981E"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07572E" w:rsidRPr="00270709" w:rsidRDefault="0007572E" w:rsidP="00067E03">
            <w:pPr>
              <w:spacing w:after="0" w:line="240" w:lineRule="auto"/>
              <w:rPr>
                <w:rFonts w:cs="Calibri"/>
                <w:sz w:val="18"/>
                <w:szCs w:val="18"/>
              </w:rPr>
            </w:pPr>
          </w:p>
        </w:tc>
      </w:tr>
      <w:tr w:rsidR="0007572E" w:rsidRPr="00270709" w14:paraId="13AF3232"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07572E" w:rsidRPr="00270709" w14:paraId="352F88B3"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067E03">
            <w:pPr>
              <w:pStyle w:val="Default"/>
              <w:rPr>
                <w:rFonts w:ascii="Calibri" w:hAnsi="Calibri" w:cs="Calibri"/>
                <w:color w:val="FF0000"/>
                <w:sz w:val="18"/>
                <w:szCs w:val="18"/>
              </w:rPr>
            </w:pPr>
          </w:p>
        </w:tc>
      </w:tr>
      <w:tr w:rsidR="0007572E" w:rsidRPr="00270709" w14:paraId="2D71DEFA"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4BF9332" w14:textId="77777777" w:rsidTr="00067E03">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quantities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07572E" w:rsidRPr="00270709" w:rsidRDefault="0007572E" w:rsidP="00067E03">
            <w:pPr>
              <w:pStyle w:val="Default"/>
              <w:rPr>
                <w:rFonts w:ascii="Calibri" w:hAnsi="Calibri" w:cs="Calibri"/>
                <w:sz w:val="18"/>
                <w:szCs w:val="18"/>
              </w:rPr>
            </w:pPr>
          </w:p>
        </w:tc>
      </w:tr>
      <w:tr w:rsidR="0007572E" w:rsidRPr="00270709" w14:paraId="6FAA1B74" w14:textId="77777777" w:rsidTr="00067E03">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067E03">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067E03">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067E03">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067E03">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w:t>
            </w:r>
          </w:p>
        </w:tc>
      </w:tr>
    </w:tbl>
    <w:p w14:paraId="6BEC177E"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twos, fives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associate a fraction with division and calculate decimal fraction equivalents (</w:t>
            </w:r>
            <w:proofErr w:type="gramStart"/>
            <w:r w:rsidRPr="00270709">
              <w:rPr>
                <w:rFonts w:cs="Calibri"/>
                <w:i/>
                <w:sz w:val="18"/>
                <w:szCs w:val="18"/>
              </w:rPr>
              <w:t>e.g.</w:t>
            </w:r>
            <w:proofErr w:type="gramEnd"/>
            <w:r w:rsidRPr="00270709">
              <w:rPr>
                <w:rFonts w:cs="Calibri"/>
                <w:i/>
                <w:sz w:val="18"/>
                <w:szCs w:val="18"/>
              </w:rPr>
              <w:t xml:space="preserve">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numbers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know and use the vocabulary of prime numbers, prime factors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calculate, estimate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solve one-step problems involving multiplication and division, by calculating the answer using concrete objects, pictorial representations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squares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division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decimals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proofErr w:type="gramStart"/>
            <w:r w:rsidRPr="00270709">
              <w:rPr>
                <w:rFonts w:ascii="Calibri" w:hAnsi="Calibri" w:cs="Calibri"/>
                <w:sz w:val="18"/>
                <w:szCs w:val="18"/>
              </w:rPr>
              <w:t>count up</w:t>
            </w:r>
            <w:proofErr w:type="gramEnd"/>
            <w:r w:rsidRPr="00270709">
              <w:rPr>
                <w:rFonts w:ascii="Calibri" w:hAnsi="Calibri" w:cs="Calibri"/>
                <w:sz w:val="18"/>
                <w:szCs w:val="18"/>
              </w:rPr>
              <w:t xml:space="preserve">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proofErr w:type="gramStart"/>
            <w:r w:rsidRPr="00270709">
              <w:rPr>
                <w:rFonts w:cs="Calibri"/>
                <w:sz w:val="18"/>
                <w:szCs w:val="18"/>
              </w:rPr>
              <w:t>count up</w:t>
            </w:r>
            <w:proofErr w:type="gramEnd"/>
            <w:r w:rsidRPr="00270709">
              <w:rPr>
                <w:rFonts w:cs="Calibri"/>
                <w:sz w:val="18"/>
                <w:szCs w:val="18"/>
              </w:rPr>
              <w:t xml:space="preserve">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quantity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denominators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recognise and use thousandths and relate them to tenths, hundredths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find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w:t>
            </w:r>
            <w:proofErr w:type="gramStart"/>
            <w:r w:rsidRPr="00270709">
              <w:rPr>
                <w:rFonts w:cs="Calibri"/>
                <w:sz w:val="18"/>
                <w:szCs w:val="18"/>
              </w:rPr>
              <w:t>e.g.</w:t>
            </w:r>
            <w:proofErr w:type="gramEnd"/>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name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decimal numbers as fractions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associate a fraction with division and calculate decimal fraction equivalents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thousandths and relate them to tenths, hundredths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recall and use equivalences between simple fractions, decimals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the same denominator within one whole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mixed numbers and improper fractions and convert from one form to the other and write mathematical statements &gt; 1 as a mixed number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simple pairs of proper fractions, writing the answer in its simplest form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divide proper fractions by whole numbers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hundredths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associate a fraction with division and calculate decimal fraction equivalents (</w:t>
            </w:r>
            <w:proofErr w:type="gramStart"/>
            <w:r w:rsidRPr="00270709">
              <w:rPr>
                <w:rFonts w:cs="Calibri"/>
                <w:sz w:val="18"/>
                <w:szCs w:val="18"/>
              </w:rPr>
              <w:t>e.g.</w:t>
            </w:r>
            <w:proofErr w:type="gramEnd"/>
            <w:r w:rsidRPr="00270709">
              <w:rPr>
                <w:rFonts w:cs="Calibri"/>
                <w:sz w:val="18"/>
                <w:szCs w:val="18"/>
              </w:rPr>
              <w:t xml:space="preserve">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problems that involve </w:t>
            </w:r>
            <w:proofErr w:type="gramStart"/>
            <w:r w:rsidRPr="00270709">
              <w:rPr>
                <w:rFonts w:cs="Calibri"/>
                <w:sz w:val="18"/>
                <w:szCs w:val="18"/>
              </w:rPr>
              <w:t>all of</w:t>
            </w:r>
            <w:proofErr w:type="gramEnd"/>
            <w:r w:rsidRPr="00270709">
              <w:rPr>
                <w:rFonts w:cs="Calibri"/>
                <w:sz w:val="18"/>
                <w:szCs w:val="18"/>
              </w:rPr>
              <w:t xml:space="preserve">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0"/>
        <w:gridCol w:w="2514"/>
        <w:gridCol w:w="12"/>
        <w:gridCol w:w="2521"/>
        <w:gridCol w:w="2524"/>
        <w:gridCol w:w="2754"/>
      </w:tblGrid>
      <w:tr w:rsidR="0007572E" w:rsidRPr="00270709" w14:paraId="5235C1B6"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Algebra</w:t>
            </w:r>
          </w:p>
        </w:tc>
      </w:tr>
      <w:tr w:rsidR="0007572E" w:rsidRPr="00270709" w14:paraId="26E28242"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186612">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lastRenderedPageBreak/>
              <w:t>Year 1</w:t>
            </w:r>
          </w:p>
        </w:tc>
        <w:tc>
          <w:tcPr>
            <w:tcW w:w="822" w:type="pct"/>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18" w:type="pct"/>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186612">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recognise and use the inverse relationship between addition and subtraction and use this to check calculations and missing number problems. (</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Addition and Subtraction) </w:t>
            </w:r>
          </w:p>
        </w:tc>
        <w:tc>
          <w:tcPr>
            <w:tcW w:w="821" w:type="pct"/>
            <w:gridSpan w:val="2"/>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067E03">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w:t>
            </w:r>
            <w:proofErr w:type="gramStart"/>
            <w:r w:rsidRPr="00270709">
              <w:rPr>
                <w:rFonts w:cs="Calibri"/>
                <w:i/>
                <w:sz w:val="18"/>
                <w:szCs w:val="18"/>
              </w:rPr>
              <w:t>copied</w:t>
            </w:r>
            <w:proofErr w:type="gramEnd"/>
            <w:r w:rsidRPr="00270709">
              <w:rPr>
                <w:rFonts w:cs="Calibri"/>
                <w:i/>
                <w:sz w:val="18"/>
                <w:szCs w:val="18"/>
              </w:rPr>
              <w:t xml:space="preserve"> from Addition and Subtraction)</w:t>
            </w:r>
          </w:p>
          <w:p w14:paraId="0F7B4A44" w14:textId="77777777" w:rsidR="0007572E" w:rsidRPr="00270709" w:rsidRDefault="0007572E" w:rsidP="00067E03">
            <w:pPr>
              <w:spacing w:after="0" w:line="240" w:lineRule="auto"/>
              <w:rPr>
                <w:rFonts w:cs="Calibri"/>
                <w:i/>
                <w:sz w:val="18"/>
                <w:szCs w:val="18"/>
              </w:rPr>
            </w:pPr>
          </w:p>
        </w:tc>
        <w:tc>
          <w:tcPr>
            <w:tcW w:w="818" w:type="pct"/>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067E03">
            <w:pPr>
              <w:spacing w:after="0" w:line="240" w:lineRule="auto"/>
              <w:rPr>
                <w:rFonts w:cs="Calibri"/>
                <w: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66222C1A" w14:textId="77777777" w:rsidR="0007572E" w:rsidRPr="00270709" w:rsidRDefault="0007572E" w:rsidP="00067E03">
            <w:pPr>
              <w:spacing w:after="0" w:line="240" w:lineRule="auto"/>
              <w:rPr>
                <w:rFonts w:cs="Calibri"/>
                <w: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Geometry: Properties of Shapes)</w:t>
            </w:r>
          </w:p>
        </w:tc>
        <w:tc>
          <w:tcPr>
            <w:tcW w:w="895" w:type="pct"/>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186612">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067E03">
            <w:pPr>
              <w:spacing w:after="0" w:line="240" w:lineRule="auto"/>
              <w:rPr>
                <w:rFonts w:cs="Calibri"/>
                <w:i/>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067E03">
            <w:pPr>
              <w:spacing w:after="0" w:line="240" w:lineRule="auto"/>
              <w:rPr>
                <w:rFonts w:cs="Calibri"/>
                <w:i/>
                <w:color w:val="000000"/>
                <w:sz w:val="16"/>
                <w:szCs w:val="16"/>
                <w:lang w:val="en-US"/>
              </w:rPr>
            </w:pPr>
          </w:p>
        </w:tc>
        <w:tc>
          <w:tcPr>
            <w:tcW w:w="821" w:type="pct"/>
            <w:gridSpan w:val="2"/>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1DF4C49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Multiplication and Division)</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067E03">
            <w:pPr>
              <w:spacing w:after="0" w:line="240" w:lineRule="auto"/>
              <w:rPr>
                <w:rFonts w:cs="Calibri"/>
                <w: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067E03">
            <w:pPr>
              <w:spacing w:after="0" w:line="240" w:lineRule="auto"/>
              <w:rPr>
                <w:rFonts w:cs="Calibri"/>
                <w:i/>
                <w:sz w:val="18"/>
                <w:szCs w:val="18"/>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067E03">
            <w:pPr>
              <w:spacing w:after="0" w:line="240" w:lineRule="auto"/>
              <w:rPr>
                <w:rFonts w:cs="Calibri"/>
                <w:sz w:val="18"/>
                <w:szCs w:val="18"/>
              </w:rPr>
            </w:pPr>
          </w:p>
        </w:tc>
      </w:tr>
      <w:tr w:rsidR="0007572E" w:rsidRPr="00270709" w14:paraId="3E7B4BD8" w14:textId="77777777" w:rsidTr="00186612">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067E03">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2"/>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067E03">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186612">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067E03">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3B0B82FC"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067E03">
            <w:pPr>
              <w:spacing w:after="0" w:line="240" w:lineRule="auto"/>
              <w:rPr>
                <w:rFonts w:cs="Calibri"/>
                <w:i/>
                <w:sz w:val="18"/>
                <w:szCs w:val="18"/>
              </w:rPr>
            </w:pPr>
          </w:p>
        </w:tc>
        <w:tc>
          <w:tcPr>
            <w:tcW w:w="821" w:type="pct"/>
            <w:gridSpan w:val="2"/>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067E03">
            <w:pPr>
              <w:spacing w:after="0" w:line="240" w:lineRule="auto"/>
              <w:rPr>
                <w:rFonts w:cs="Calibri"/>
                <w:sz w:val="18"/>
                <w:szCs w:val="18"/>
              </w:rPr>
            </w:pPr>
          </w:p>
        </w:tc>
        <w:tc>
          <w:tcPr>
            <w:tcW w:w="822" w:type="pct"/>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067E03">
            <w:pPr>
              <w:spacing w:after="0" w:line="240" w:lineRule="auto"/>
              <w:rPr>
                <w:rFonts w:cs="Calibri"/>
                <w:sz w:val="18"/>
                <w:szCs w:val="18"/>
              </w:rPr>
            </w:pPr>
          </w:p>
        </w:tc>
        <w:tc>
          <w:tcPr>
            <w:tcW w:w="817" w:type="pct"/>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067E03">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067E03">
            <w:pPr>
              <w:pStyle w:val="Default"/>
              <w:rPr>
                <w:rFonts w:ascii="Calibri" w:hAnsi="Calibri" w:cs="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067E03">
            <w:pPr>
              <w:spacing w:after="0" w:line="240" w:lineRule="auto"/>
              <w:rPr>
                <w:rFonts w:cs="Calibri"/>
                <w:sz w:val="18"/>
                <w:szCs w:val="18"/>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067E03">
            <w:pPr>
              <w:spacing w:after="0" w:line="240" w:lineRule="auto"/>
              <w:rPr>
                <w:rFonts w:cs="Calibri"/>
                <w:sz w:val="18"/>
                <w:szCs w:val="18"/>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067E03">
            <w:pPr>
              <w:spacing w:after="0" w:line="240" w:lineRule="auto"/>
              <w:rPr>
                <w:rFonts w:cs="Calibri"/>
                <w:sz w:val="18"/>
                <w:szCs w:val="18"/>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067E03">
            <w:pPr>
              <w:spacing w:after="0" w:line="240" w:lineRule="auto"/>
              <w:rPr>
                <w:rFonts w:cs="Calibr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067E03">
            <w:pPr>
              <w:spacing w:after="0" w:line="240" w:lineRule="auto"/>
              <w:rPr>
                <w:rFonts w:cs="Calibri"/>
                <w:color w:val="000000"/>
                <w:sz w:val="18"/>
                <w:szCs w:val="18"/>
                <w:lang w:val="en-US"/>
              </w:rPr>
            </w:pPr>
          </w:p>
        </w:tc>
        <w:tc>
          <w:tcPr>
            <w:tcW w:w="895" w:type="pct"/>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sequence events in chronological order using language such as: before and after, next, first, today, yesterday, tomorrow, morning, afternoon and evening</w:t>
            </w:r>
          </w:p>
          <w:p w14:paraId="6502B6F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Measurement)</w:t>
            </w:r>
          </w:p>
        </w:tc>
        <w:tc>
          <w:tcPr>
            <w:tcW w:w="822" w:type="pct"/>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067E03">
            <w:pPr>
              <w:spacing w:after="0" w:line="240" w:lineRule="auto"/>
              <w:rPr>
                <w:rFonts w:cs="Calibr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067E03">
            <w:pPr>
              <w:spacing w:after="0" w:line="240" w:lineRule="auto"/>
              <w:rPr>
                <w:rFonts w:cs="Calibri"/>
                <w:sz w:val="18"/>
                <w:szCs w:val="18"/>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067E03">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067E03">
            <w:pPr>
              <w:spacing w:after="0" w:line="240" w:lineRule="auto"/>
              <w:rPr>
                <w:rFonts w:cs="Calibri"/>
                <w:i/>
                <w:sz w:val="16"/>
                <w:szCs w:val="16"/>
              </w:rPr>
            </w:pPr>
          </w:p>
        </w:tc>
        <w:tc>
          <w:tcPr>
            <w:tcW w:w="822" w:type="pct"/>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067E03">
            <w:pPr>
              <w:spacing w:after="0" w:line="240" w:lineRule="auto"/>
              <w:rPr>
                <w:rFonts w:cs="Calibri"/>
                <w:sz w:val="16"/>
                <w:szCs w:val="16"/>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067E03">
            <w:pPr>
              <w:spacing w:after="0" w:line="240" w:lineRule="auto"/>
              <w:rPr>
                <w:rFonts w:cs="Calibri"/>
                <w:sz w:val="16"/>
                <w:szCs w:val="1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067E03">
            <w:pPr>
              <w:spacing w:after="0" w:line="240" w:lineRule="auto"/>
              <w:rPr>
                <w:rFonts w:cs="Calibri"/>
                <w:sz w:val="16"/>
                <w:szCs w:val="16"/>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067E03">
            <w:pPr>
              <w:spacing w:after="0" w:line="240" w:lineRule="auto"/>
              <w:rPr>
                <w:rFonts w:cs="Calibri"/>
                <w:sz w:val="16"/>
                <w:szCs w:val="16"/>
              </w:rPr>
            </w:pPr>
          </w:p>
        </w:tc>
      </w:tr>
    </w:tbl>
    <w:p w14:paraId="7C4787BC"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2E8B5C9D" w14:textId="77777777" w:rsidTr="00186612">
        <w:trPr>
          <w:trHeight w:val="397"/>
        </w:trPr>
        <w:tc>
          <w:tcPr>
            <w:tcW w:w="5000" w:type="pct"/>
            <w:gridSpan w:val="6"/>
            <w:shd w:val="clear" w:color="auto" w:fill="0070C0"/>
            <w:vAlign w:val="center"/>
          </w:tcPr>
          <w:p w14:paraId="5F2F242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Measurement</w:t>
            </w:r>
          </w:p>
        </w:tc>
      </w:tr>
      <w:tr w:rsidR="0007572E" w:rsidRPr="00270709" w14:paraId="6F52E6AD" w14:textId="77777777" w:rsidTr="00186612">
        <w:trPr>
          <w:trHeight w:val="397"/>
        </w:trPr>
        <w:tc>
          <w:tcPr>
            <w:tcW w:w="5000" w:type="pct"/>
            <w:gridSpan w:val="6"/>
            <w:shd w:val="clear" w:color="auto" w:fill="8EAADB"/>
            <w:vAlign w:val="center"/>
          </w:tcPr>
          <w:p w14:paraId="336CC87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Comparing and estimating</w:t>
            </w:r>
          </w:p>
        </w:tc>
      </w:tr>
      <w:tr w:rsidR="0007572E" w:rsidRPr="00270709" w14:paraId="6630CD72" w14:textId="77777777" w:rsidTr="00186612">
        <w:tc>
          <w:tcPr>
            <w:tcW w:w="832" w:type="pct"/>
            <w:shd w:val="clear" w:color="auto" w:fill="0070C0"/>
          </w:tcPr>
          <w:p w14:paraId="5A68613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7165C0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6789CE8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2CC588D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311F212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vMerge w:val="restart"/>
            <w:shd w:val="clear" w:color="auto" w:fill="auto"/>
          </w:tcPr>
          <w:p w14:paraId="79466D0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describe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lengths and heights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mass/weight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capacity and volume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time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quicker, slower, earlier, later] </w:t>
            </w:r>
          </w:p>
        </w:tc>
        <w:tc>
          <w:tcPr>
            <w:tcW w:w="832" w:type="pct"/>
            <w:vMerge w:val="restart"/>
            <w:shd w:val="clear" w:color="auto" w:fill="auto"/>
          </w:tcPr>
          <w:p w14:paraId="55718F9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688D02ED"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04B61D1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9878666"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also</w:t>
            </w:r>
            <w:proofErr w:type="gramEnd"/>
            <w:r w:rsidRPr="00270709">
              <w:rPr>
                <w:rFonts w:ascii="Calibri" w:hAnsi="Calibri" w:cs="Calibri"/>
                <w:bCs/>
                <w:i/>
                <w:iCs/>
                <w:sz w:val="18"/>
                <w:szCs w:val="18"/>
              </w:rPr>
              <w:t xml:space="preserve"> included in Measuring)</w:t>
            </w:r>
          </w:p>
          <w:p w14:paraId="3F3BDEF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6E61A8C"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estimate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vMerge/>
            <w:shd w:val="clear" w:color="auto" w:fill="auto"/>
          </w:tcPr>
          <w:p w14:paraId="367705F9"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0F2CF12F"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4A2D55BD"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483F20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8C738B6" w14:textId="77777777" w:rsidR="0007572E" w:rsidRPr="00270709" w:rsidRDefault="0007572E" w:rsidP="00067E03">
            <w:pPr>
              <w:pStyle w:val="Default"/>
              <w:rPr>
                <w:rFonts w:ascii="Calibri" w:hAnsi="Calibri" w:cs="Calibri"/>
                <w:bCs/>
                <w:color w:val="auto"/>
                <w:sz w:val="18"/>
                <w:szCs w:val="18"/>
              </w:rPr>
            </w:pPr>
            <w:r w:rsidRPr="00270709">
              <w:rPr>
                <w:rFonts w:ascii="Calibri" w:hAnsi="Calibri" w:cs="Calibri"/>
                <w:bCs/>
                <w:color w:val="auto"/>
                <w:sz w:val="18"/>
                <w:szCs w:val="18"/>
              </w:rPr>
              <w:t>estimate volume (</w:t>
            </w:r>
            <w:proofErr w:type="gramStart"/>
            <w:r w:rsidRPr="00270709">
              <w:rPr>
                <w:rFonts w:ascii="Calibri" w:hAnsi="Calibri" w:cs="Calibri"/>
                <w:bCs/>
                <w:color w:val="auto"/>
                <w:sz w:val="18"/>
                <w:szCs w:val="18"/>
              </w:rPr>
              <w:t>e.g.</w:t>
            </w:r>
            <w:proofErr w:type="gramEnd"/>
            <w:r w:rsidRPr="00270709">
              <w:rPr>
                <w:rFonts w:ascii="Calibri" w:hAnsi="Calibri" w:cs="Calibri"/>
                <w:bCs/>
                <w:color w:val="auto"/>
                <w:sz w:val="18"/>
                <w:szCs w:val="18"/>
              </w:rPr>
              <w:t xml:space="preserve">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067E03">
            <w:pPr>
              <w:spacing w:after="0" w:line="240" w:lineRule="auto"/>
              <w:rPr>
                <w:rFonts w:cs="Calibri"/>
                <w:bCs/>
                <w:sz w:val="18"/>
                <w:szCs w:val="18"/>
              </w:rPr>
            </w:pPr>
          </w:p>
        </w:tc>
      </w:tr>
      <w:tr w:rsidR="0007572E" w:rsidRPr="00270709" w14:paraId="1DFDC17D" w14:textId="77777777" w:rsidTr="00186612">
        <w:trPr>
          <w:trHeight w:val="1047"/>
        </w:trPr>
        <w:tc>
          <w:tcPr>
            <w:tcW w:w="832" w:type="pct"/>
            <w:shd w:val="clear" w:color="auto" w:fill="auto"/>
          </w:tcPr>
          <w:p w14:paraId="69EFFD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sequence events in chronological order using language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before and after, next, first, today, yesterday, tomorrow, morning, afternoon and evening]</w:t>
            </w:r>
          </w:p>
        </w:tc>
        <w:tc>
          <w:tcPr>
            <w:tcW w:w="832" w:type="pct"/>
            <w:shd w:val="clear" w:color="auto" w:fill="auto"/>
          </w:tcPr>
          <w:p w14:paraId="36E90E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sequence intervals of time </w:t>
            </w:r>
          </w:p>
          <w:p w14:paraId="25CBC08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4A554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durations of events, for example to calculate the time taken by </w:t>
            </w:r>
            <w:proofErr w:type="gramStart"/>
            <w:r w:rsidRPr="00270709">
              <w:rPr>
                <w:rFonts w:ascii="Calibri" w:hAnsi="Calibri" w:cs="Calibri"/>
                <w:bCs/>
                <w:sz w:val="18"/>
                <w:szCs w:val="18"/>
              </w:rPr>
              <w:t>particular events</w:t>
            </w:r>
            <w:proofErr w:type="gramEnd"/>
            <w:r w:rsidRPr="00270709">
              <w:rPr>
                <w:rFonts w:ascii="Calibri" w:hAnsi="Calibri" w:cs="Calibri"/>
                <w:bCs/>
                <w:sz w:val="18"/>
                <w:szCs w:val="18"/>
              </w:rPr>
              <w:t xml:space="preserve"> or tasks</w:t>
            </w:r>
          </w:p>
        </w:tc>
        <w:tc>
          <w:tcPr>
            <w:tcW w:w="833" w:type="pct"/>
            <w:shd w:val="clear" w:color="auto" w:fill="auto"/>
          </w:tcPr>
          <w:p w14:paraId="25AB912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1ED678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067E03">
            <w:pPr>
              <w:spacing w:after="0" w:line="240" w:lineRule="auto"/>
              <w:rPr>
                <w:rFonts w:cs="Calibri"/>
                <w:bCs/>
                <w:sz w:val="18"/>
                <w:szCs w:val="18"/>
              </w:rPr>
            </w:pPr>
          </w:p>
        </w:tc>
      </w:tr>
      <w:tr w:rsidR="0007572E" w:rsidRPr="00270709" w14:paraId="25FE7857" w14:textId="77777777" w:rsidTr="00186612">
        <w:trPr>
          <w:trHeight w:val="1825"/>
        </w:trPr>
        <w:tc>
          <w:tcPr>
            <w:tcW w:w="832" w:type="pct"/>
            <w:shd w:val="clear" w:color="auto" w:fill="auto"/>
          </w:tcPr>
          <w:p w14:paraId="2AF49268"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3A169E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267F597" w14:textId="77777777" w:rsidR="0007572E" w:rsidRPr="00F8045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Telling the Time)</w:t>
            </w:r>
          </w:p>
          <w:p w14:paraId="494590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CC0921"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A86E705"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067E03">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6"/>
            <w:shd w:val="clear" w:color="auto" w:fill="8EAADB"/>
            <w:vAlign w:val="center"/>
          </w:tcPr>
          <w:p w14:paraId="2E5B5EA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shd w:val="clear" w:color="auto" w:fill="auto"/>
          </w:tcPr>
          <w:p w14:paraId="303ACD5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65E72B0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shd w:val="clear" w:color="auto" w:fill="auto"/>
          </w:tcPr>
          <w:p w14:paraId="706AD10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4CE30FA7"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DDC666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4B50D34F"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Comparing) </w:t>
            </w:r>
          </w:p>
          <w:p w14:paraId="76C7546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7FD603C" w14:textId="77777777" w:rsidR="0007572E" w:rsidRPr="00270709" w:rsidRDefault="0007572E" w:rsidP="00067E03">
            <w:pPr>
              <w:spacing w:after="0" w:line="240" w:lineRule="auto"/>
              <w:rPr>
                <w:rFonts w:cs="Calibri"/>
                <w:bCs/>
                <w:sz w:val="18"/>
                <w:szCs w:val="18"/>
              </w:rPr>
            </w:pPr>
            <w:r w:rsidRPr="00270709">
              <w:rPr>
                <w:rFonts w:cs="Calibri"/>
                <w:bCs/>
                <w:sz w:val="18"/>
                <w:szCs w:val="18"/>
              </w:rPr>
              <w:t>use all four operations to solve problems involving measure (</w:t>
            </w:r>
            <w:proofErr w:type="gramStart"/>
            <w:r w:rsidRPr="00270709">
              <w:rPr>
                <w:rFonts w:cs="Calibri"/>
                <w:bCs/>
                <w:sz w:val="18"/>
                <w:szCs w:val="18"/>
              </w:rPr>
              <w:t>e.g.</w:t>
            </w:r>
            <w:proofErr w:type="gramEnd"/>
            <w:r w:rsidRPr="00270709">
              <w:rPr>
                <w:rFonts w:cs="Calibri"/>
                <w:bCs/>
                <w:sz w:val="18"/>
                <w:szCs w:val="18"/>
              </w:rPr>
              <w:t xml:space="preserve"> length, mass, volume, money) using decimal notation including scaling.</w:t>
            </w:r>
          </w:p>
          <w:p w14:paraId="2E61CAD2" w14:textId="77777777" w:rsidR="0007572E" w:rsidRPr="00270709" w:rsidRDefault="0007572E" w:rsidP="00067E03">
            <w:pPr>
              <w:spacing w:after="0" w:line="240" w:lineRule="auto"/>
              <w:rPr>
                <w:rFonts w:cs="Calibri"/>
                <w:bCs/>
                <w:i/>
                <w:sz w:val="18"/>
                <w:szCs w:val="18"/>
              </w:rPr>
            </w:pPr>
          </w:p>
          <w:p w14:paraId="78AE98C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61365DC4"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  </w:t>
            </w:r>
          </w:p>
          <w:p w14:paraId="7DB80E1A" w14:textId="77777777" w:rsidR="0007572E" w:rsidRPr="00270709" w:rsidRDefault="0007572E" w:rsidP="00067E03">
            <w:pPr>
              <w:spacing w:after="0" w:line="240" w:lineRule="auto"/>
              <w:rPr>
                <w:rFonts w:cs="Calibri"/>
                <w:bCs/>
                <w:sz w:val="18"/>
                <w:szCs w:val="18"/>
              </w:rPr>
            </w:pPr>
          </w:p>
        </w:tc>
      </w:tr>
      <w:tr w:rsidR="0007572E" w:rsidRPr="00270709" w14:paraId="4CFEA753" w14:textId="77777777" w:rsidTr="00186612">
        <w:trPr>
          <w:trHeight w:val="915"/>
        </w:trPr>
        <w:tc>
          <w:tcPr>
            <w:tcW w:w="832" w:type="pct"/>
            <w:shd w:val="clear" w:color="auto" w:fill="auto"/>
          </w:tcPr>
          <w:p w14:paraId="7C4DDEFB"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52702E5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4AE432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1C521112"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365AF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shd w:val="clear" w:color="auto" w:fill="auto"/>
          </w:tcPr>
          <w:p w14:paraId="3F04613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vMerge w:val="restart"/>
            <w:shd w:val="clear" w:color="auto" w:fill="auto"/>
          </w:tcPr>
          <w:p w14:paraId="6065F271" w14:textId="77777777" w:rsidR="0007572E" w:rsidRPr="00270709" w:rsidRDefault="0007572E" w:rsidP="00067E03">
            <w:pPr>
              <w:spacing w:after="0" w:line="240" w:lineRule="auto"/>
              <w:rPr>
                <w:rFonts w:cs="Calibri"/>
                <w:bCs/>
                <w:sz w:val="18"/>
                <w:szCs w:val="18"/>
              </w:rPr>
            </w:pPr>
            <w:r w:rsidRPr="00270709">
              <w:rPr>
                <w:rFonts w:cs="Calibri"/>
                <w:bCs/>
                <w:sz w:val="18"/>
                <w:szCs w:val="18"/>
              </w:rPr>
              <w:lastRenderedPageBreak/>
              <w:t>recognise and know the value of different denominations of coins and notes</w:t>
            </w:r>
          </w:p>
        </w:tc>
        <w:tc>
          <w:tcPr>
            <w:tcW w:w="832" w:type="pct"/>
            <w:shd w:val="clear" w:color="auto" w:fill="auto"/>
          </w:tcPr>
          <w:p w14:paraId="4212CA58"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vMerge w:val="restart"/>
            <w:shd w:val="clear" w:color="auto" w:fill="auto"/>
          </w:tcPr>
          <w:p w14:paraId="65E95E0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44C8CDAB"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686E984"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0B96955" w14:textId="77777777" w:rsidR="0007572E" w:rsidRPr="00270709" w:rsidRDefault="0007572E" w:rsidP="00067E03">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067E03">
            <w:pPr>
              <w:spacing w:after="0" w:line="240" w:lineRule="auto"/>
              <w:rPr>
                <w:rFonts w:cs="Calibri"/>
                <w:bCs/>
                <w:sz w:val="18"/>
                <w:szCs w:val="18"/>
              </w:rPr>
            </w:pPr>
          </w:p>
        </w:tc>
      </w:tr>
      <w:tr w:rsidR="0007572E" w:rsidRPr="00270709" w14:paraId="1F3F602B" w14:textId="77777777" w:rsidTr="00186612">
        <w:trPr>
          <w:trHeight w:val="655"/>
        </w:trPr>
        <w:tc>
          <w:tcPr>
            <w:tcW w:w="832" w:type="pct"/>
            <w:vMerge/>
            <w:shd w:val="clear" w:color="auto" w:fill="auto"/>
          </w:tcPr>
          <w:p w14:paraId="46D7A30A"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59969C9C" w14:textId="77777777" w:rsidR="0007572E" w:rsidRPr="00270709" w:rsidRDefault="0007572E" w:rsidP="00067E03">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vMerge/>
            <w:shd w:val="clear" w:color="auto" w:fill="auto"/>
          </w:tcPr>
          <w:p w14:paraId="0202EEAF"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458B532A"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0D0256D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067E03">
            <w:pPr>
              <w:spacing w:after="0" w:line="240" w:lineRule="auto"/>
              <w:rPr>
                <w:rFonts w:cs="Calibri"/>
                <w:bCs/>
                <w:sz w:val="16"/>
                <w:szCs w:val="16"/>
              </w:rPr>
            </w:pPr>
          </w:p>
        </w:tc>
      </w:tr>
      <w:tr w:rsidR="0007572E" w:rsidRPr="00270709" w14:paraId="0D6E20CE" w14:textId="77777777" w:rsidTr="00186612">
        <w:trPr>
          <w:trHeight w:val="1035"/>
        </w:trPr>
        <w:tc>
          <w:tcPr>
            <w:tcW w:w="832" w:type="pct"/>
            <w:vMerge/>
            <w:shd w:val="clear" w:color="auto" w:fill="auto"/>
          </w:tcPr>
          <w:p w14:paraId="5D590984"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3BCEFA20" w14:textId="77777777" w:rsidR="0007572E" w:rsidRPr="00270709" w:rsidRDefault="0007572E" w:rsidP="00067E03">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vMerge/>
            <w:shd w:val="clear" w:color="auto" w:fill="auto"/>
          </w:tcPr>
          <w:p w14:paraId="0E5E6A0E"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5717590D"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35C029E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067E03">
            <w:pPr>
              <w:spacing w:after="0" w:line="240" w:lineRule="auto"/>
              <w:rPr>
                <w:rFonts w:cs="Calibri"/>
                <w:bCs/>
                <w:sz w:val="16"/>
                <w:szCs w:val="16"/>
              </w:rPr>
            </w:pPr>
          </w:p>
        </w:tc>
      </w:tr>
      <w:tr w:rsidR="0007572E" w:rsidRPr="00270709" w14:paraId="4EF99BB3" w14:textId="77777777" w:rsidTr="00186612">
        <w:trPr>
          <w:trHeight w:val="548"/>
        </w:trPr>
        <w:tc>
          <w:tcPr>
            <w:tcW w:w="832" w:type="pct"/>
            <w:vMerge w:val="restart"/>
            <w:shd w:val="clear" w:color="auto" w:fill="auto"/>
          </w:tcPr>
          <w:p w14:paraId="54ED29EB" w14:textId="77777777" w:rsidR="0007572E" w:rsidRPr="00270709" w:rsidRDefault="0007572E" w:rsidP="00067E03">
            <w:pPr>
              <w:spacing w:after="0" w:line="240" w:lineRule="auto"/>
              <w:rPr>
                <w:rFonts w:cs="Calibri"/>
                <w:bCs/>
                <w:sz w:val="18"/>
                <w:szCs w:val="18"/>
              </w:rPr>
            </w:pPr>
          </w:p>
        </w:tc>
        <w:tc>
          <w:tcPr>
            <w:tcW w:w="832" w:type="pct"/>
            <w:vMerge w:val="restart"/>
            <w:shd w:val="clear" w:color="auto" w:fill="auto"/>
          </w:tcPr>
          <w:p w14:paraId="296E0738"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7D17C9EE"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14AAA07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70DA58AE"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0389038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A59E0E9" w14:textId="77777777" w:rsidR="0007572E" w:rsidRPr="00270709" w:rsidRDefault="0007572E" w:rsidP="00067E03">
            <w:pPr>
              <w:pStyle w:val="Default"/>
              <w:rPr>
                <w:rFonts w:ascii="Calibri" w:hAnsi="Calibri" w:cs="Calibri"/>
                <w:bCs/>
                <w:sz w:val="18"/>
                <w:szCs w:val="18"/>
              </w:rPr>
            </w:pPr>
          </w:p>
          <w:p w14:paraId="25161653"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5B633329" w14:textId="77777777" w:rsidR="0007572E" w:rsidRPr="00270709" w:rsidRDefault="0007572E" w:rsidP="00067E03">
            <w:pPr>
              <w:pStyle w:val="Default"/>
              <w:rPr>
                <w:rFonts w:ascii="Calibri" w:hAnsi="Calibri" w:cs="Calibri"/>
                <w:bCs/>
                <w:i/>
                <w:iCs/>
                <w:sz w:val="18"/>
                <w:szCs w:val="18"/>
              </w:rPr>
            </w:pPr>
          </w:p>
        </w:tc>
        <w:tc>
          <w:tcPr>
            <w:tcW w:w="837" w:type="pct"/>
            <w:shd w:val="clear" w:color="auto" w:fill="auto"/>
          </w:tcPr>
          <w:p w14:paraId="07AE90E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07572E" w:rsidRPr="00270709" w14:paraId="74113F88" w14:textId="77777777" w:rsidTr="00186612">
        <w:trPr>
          <w:trHeight w:val="1548"/>
        </w:trPr>
        <w:tc>
          <w:tcPr>
            <w:tcW w:w="832" w:type="pct"/>
            <w:vMerge/>
            <w:shd w:val="clear" w:color="auto" w:fill="auto"/>
          </w:tcPr>
          <w:p w14:paraId="58D6FB31"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A6F667C"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2EBB7B2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6970C51C"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646AE9F"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vMerge/>
            <w:shd w:val="clear" w:color="auto" w:fill="auto"/>
          </w:tcPr>
          <w:p w14:paraId="54BF444F"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8AC727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1AB07BC1"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7F884EE3"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B474803"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6"/>
            <w:shd w:val="clear" w:color="auto" w:fill="8EAADB"/>
            <w:vAlign w:val="center"/>
          </w:tcPr>
          <w:p w14:paraId="53AB6A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shd w:val="clear" w:color="auto" w:fill="auto"/>
          </w:tcPr>
          <w:p w14:paraId="0205145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shd w:val="clear" w:color="auto" w:fill="auto"/>
          </w:tcPr>
          <w:p w14:paraId="17EA72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shd w:val="clear" w:color="auto" w:fill="auto"/>
          </w:tcPr>
          <w:p w14:paraId="183290C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shd w:val="clear" w:color="auto" w:fill="auto"/>
          </w:tcPr>
          <w:p w14:paraId="66E8690C"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(appears also in Converting)</w:t>
            </w:r>
          </w:p>
        </w:tc>
        <w:tc>
          <w:tcPr>
            <w:tcW w:w="833" w:type="pct"/>
            <w:shd w:val="clear" w:color="auto" w:fill="auto"/>
          </w:tcPr>
          <w:p w14:paraId="7D12D3E3"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067E03">
            <w:pPr>
              <w:spacing w:after="0" w:line="240" w:lineRule="auto"/>
              <w:rPr>
                <w:rFonts w:cs="Calibri"/>
                <w:bCs/>
                <w:sz w:val="18"/>
                <w:szCs w:val="18"/>
              </w:rPr>
            </w:pPr>
          </w:p>
        </w:tc>
      </w:tr>
      <w:tr w:rsidR="0007572E" w:rsidRPr="00270709" w14:paraId="6A131C22" w14:textId="77777777" w:rsidTr="00186612">
        <w:trPr>
          <w:trHeight w:val="1701"/>
        </w:trPr>
        <w:tc>
          <w:tcPr>
            <w:tcW w:w="832" w:type="pct"/>
            <w:shd w:val="clear" w:color="auto" w:fill="auto"/>
          </w:tcPr>
          <w:p w14:paraId="53EE22D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and use language relating to dates, including days of the week, weeks, months and years</w:t>
            </w:r>
          </w:p>
        </w:tc>
        <w:tc>
          <w:tcPr>
            <w:tcW w:w="832" w:type="pct"/>
            <w:shd w:val="clear" w:color="auto" w:fill="auto"/>
          </w:tcPr>
          <w:p w14:paraId="71BC231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w:t>
            </w:r>
          </w:p>
          <w:p w14:paraId="599A388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76E4D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4834D6A1"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Comparing and Estimating)</w:t>
            </w:r>
          </w:p>
        </w:tc>
        <w:tc>
          <w:tcPr>
            <w:tcW w:w="833" w:type="pct"/>
            <w:shd w:val="clear" w:color="auto" w:fill="auto"/>
          </w:tcPr>
          <w:p w14:paraId="2E1ABAE0"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527FFBCA"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067E03">
            <w:pPr>
              <w:spacing w:after="0" w:line="240" w:lineRule="auto"/>
              <w:rPr>
                <w:rFonts w:cs="Calibri"/>
                <w:bCs/>
                <w:sz w:val="18"/>
                <w:szCs w:val="18"/>
              </w:rPr>
            </w:pPr>
          </w:p>
        </w:tc>
      </w:tr>
      <w:tr w:rsidR="0007572E" w:rsidRPr="00270709" w14:paraId="16A11C8C" w14:textId="77777777" w:rsidTr="00186612">
        <w:trPr>
          <w:trHeight w:val="1068"/>
        </w:trPr>
        <w:tc>
          <w:tcPr>
            <w:tcW w:w="832" w:type="pct"/>
            <w:shd w:val="clear" w:color="auto" w:fill="auto"/>
          </w:tcPr>
          <w:p w14:paraId="7A2B31D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6232D96"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6E98CDB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77182FAE" w14:textId="77777777" w:rsidR="0007572E"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5EA1687" w14:textId="77777777" w:rsidR="0007572E" w:rsidRPr="00270709" w:rsidRDefault="0007572E" w:rsidP="00067E03">
            <w:pPr>
              <w:pStyle w:val="Default"/>
              <w:rPr>
                <w:rFonts w:ascii="Calibri" w:hAnsi="Calibri" w:cs="Calibri"/>
                <w:bCs/>
                <w:i/>
                <w:iCs/>
                <w:sz w:val="18"/>
                <w:szCs w:val="18"/>
              </w:rPr>
            </w:pPr>
          </w:p>
        </w:tc>
        <w:tc>
          <w:tcPr>
            <w:tcW w:w="833" w:type="pct"/>
            <w:shd w:val="clear" w:color="auto" w:fill="auto"/>
          </w:tcPr>
          <w:p w14:paraId="306F1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31D2273A" w14:textId="77777777" w:rsidR="0007572E" w:rsidRPr="00270709" w:rsidRDefault="0007572E" w:rsidP="00067E03">
            <w:pPr>
              <w:pStyle w:val="Default"/>
              <w:rPr>
                <w:rFonts w:ascii="Calibri" w:hAnsi="Calibri" w:cs="Calibri"/>
                <w:bCs/>
                <w:sz w:val="18"/>
                <w:szCs w:val="18"/>
              </w:rPr>
            </w:pPr>
          </w:p>
          <w:p w14:paraId="6637AA7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067E03">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6"/>
            <w:shd w:val="clear" w:color="auto" w:fill="8EAADB"/>
            <w:vAlign w:val="center"/>
          </w:tcPr>
          <w:p w14:paraId="3DD0E221" w14:textId="77777777" w:rsidR="0007572E" w:rsidRPr="00270709" w:rsidRDefault="0007572E" w:rsidP="00067E03">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shd w:val="clear" w:color="auto" w:fill="auto"/>
          </w:tcPr>
          <w:p w14:paraId="727FB92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8EE52A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Telling the Time)</w:t>
            </w:r>
          </w:p>
          <w:p w14:paraId="55DA47CD"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201670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year </w:t>
            </w:r>
          </w:p>
          <w:p w14:paraId="7ADB46E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493CA67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convert between different units of measure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kilometre to metre; hour to minute) </w:t>
            </w:r>
          </w:p>
          <w:p w14:paraId="36CB489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FACEADA" w14:textId="77777777" w:rsidR="0007572E" w:rsidRPr="00270709" w:rsidRDefault="0007572E" w:rsidP="00067E03">
            <w:pPr>
              <w:spacing w:after="0" w:line="240" w:lineRule="auto"/>
              <w:rPr>
                <w:rFonts w:cs="Calibri"/>
                <w:bCs/>
                <w:sz w:val="18"/>
                <w:szCs w:val="18"/>
              </w:rPr>
            </w:pPr>
            <w:r w:rsidRPr="00270709">
              <w:rPr>
                <w:rFonts w:cs="Calibri"/>
                <w:bCs/>
                <w:sz w:val="18"/>
                <w:szCs w:val="18"/>
              </w:rPr>
              <w:t>convert between different units of metric measure (</w:t>
            </w:r>
            <w:proofErr w:type="gramStart"/>
            <w:r w:rsidRPr="00270709">
              <w:rPr>
                <w:rFonts w:cs="Calibri"/>
                <w:bCs/>
                <w:sz w:val="18"/>
                <w:szCs w:val="18"/>
              </w:rPr>
              <w:t>e.g.</w:t>
            </w:r>
            <w:proofErr w:type="gramEnd"/>
            <w:r w:rsidRPr="00270709">
              <w:rPr>
                <w:rFonts w:cs="Calibri"/>
                <w:bCs/>
                <w:sz w:val="18"/>
                <w:szCs w:val="18"/>
              </w:rPr>
              <w:t xml:space="preserve"> kilometre and metre; centimetre and metre; centimetre and millimetre; gram and kilogram; litre and millilitre)</w:t>
            </w:r>
          </w:p>
          <w:p w14:paraId="17BA7BCC"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shd w:val="clear" w:color="auto" w:fill="auto"/>
          </w:tcPr>
          <w:p w14:paraId="5004E85C"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752FAD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56E201C"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CD2C4BD"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0C4032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5CBBC7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A347E47" w14:textId="77777777" w:rsidR="0007572E" w:rsidRPr="00270709" w:rsidRDefault="0007572E" w:rsidP="00067E03">
            <w:pPr>
              <w:spacing w:after="0" w:line="240" w:lineRule="auto"/>
              <w:rPr>
                <w:rFonts w:cs="Calibri"/>
                <w:bCs/>
                <w:i/>
                <w:iCs/>
                <w:sz w:val="18"/>
                <w:szCs w:val="18"/>
              </w:rPr>
            </w:pPr>
            <w:r w:rsidRPr="00270709">
              <w:rPr>
                <w:rFonts w:cs="Calibri"/>
                <w:bCs/>
                <w:i/>
                <w:iCs/>
                <w:sz w:val="18"/>
                <w:szCs w:val="18"/>
              </w:rPr>
              <w:t>(</w:t>
            </w:r>
            <w:proofErr w:type="gramStart"/>
            <w:r w:rsidRPr="00270709">
              <w:rPr>
                <w:rFonts w:cs="Calibri"/>
                <w:bCs/>
                <w:i/>
                <w:iCs/>
                <w:sz w:val="18"/>
                <w:szCs w:val="18"/>
              </w:rPr>
              <w:t>appears</w:t>
            </w:r>
            <w:proofErr w:type="gramEnd"/>
            <w:r w:rsidRPr="00270709">
              <w:rPr>
                <w:rFonts w:cs="Calibri"/>
                <w:bCs/>
                <w:i/>
                <w:iCs/>
                <w:sz w:val="18"/>
                <w:szCs w:val="18"/>
              </w:rPr>
              <w:t xml:space="preserve"> also in Measuring and Calculating) </w:t>
            </w:r>
          </w:p>
        </w:tc>
      </w:tr>
      <w:tr w:rsidR="0007572E" w:rsidRPr="00270709" w14:paraId="41BF1A10" w14:textId="77777777" w:rsidTr="00186612">
        <w:trPr>
          <w:trHeight w:val="1055"/>
        </w:trPr>
        <w:tc>
          <w:tcPr>
            <w:tcW w:w="832" w:type="pct"/>
            <w:shd w:val="clear" w:color="auto" w:fill="auto"/>
          </w:tcPr>
          <w:p w14:paraId="7416DF6D"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C86608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A3194F9"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B2CF950"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shd w:val="clear" w:color="auto" w:fill="auto"/>
          </w:tcPr>
          <w:p w14:paraId="2765384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pounds and pints </w:t>
            </w:r>
          </w:p>
        </w:tc>
        <w:tc>
          <w:tcPr>
            <w:tcW w:w="837" w:type="pct"/>
            <w:shd w:val="clear" w:color="auto" w:fill="auto"/>
          </w:tcPr>
          <w:p w14:paraId="712C907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55AF50E4" w14:textId="77777777" w:rsidR="0007572E" w:rsidRPr="00270709" w:rsidRDefault="0007572E" w:rsidP="00067E03">
            <w:pPr>
              <w:pStyle w:val="Default"/>
              <w:rPr>
                <w:rFonts w:ascii="Calibri" w:hAnsi="Calibri" w:cs="Calibri"/>
                <w:bCs/>
                <w:sz w:val="18"/>
                <w:szCs w:val="18"/>
              </w:rPr>
            </w:pPr>
          </w:p>
        </w:tc>
      </w:tr>
    </w:tbl>
    <w:p w14:paraId="5B57AC7B"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493"/>
        <w:gridCol w:w="2514"/>
        <w:gridCol w:w="2514"/>
        <w:gridCol w:w="2653"/>
        <w:gridCol w:w="2570"/>
      </w:tblGrid>
      <w:tr w:rsidR="0007572E" w:rsidRPr="00270709" w14:paraId="6175C98A" w14:textId="77777777" w:rsidTr="00067E03">
        <w:trPr>
          <w:trHeight w:val="397"/>
        </w:trPr>
        <w:tc>
          <w:tcPr>
            <w:tcW w:w="5000" w:type="pct"/>
            <w:gridSpan w:val="6"/>
            <w:shd w:val="clear" w:color="auto" w:fill="0070C0"/>
            <w:vAlign w:val="center"/>
          </w:tcPr>
          <w:p w14:paraId="4D80CE4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07572E" w:rsidRPr="00270709" w14:paraId="626C7C93" w14:textId="77777777" w:rsidTr="00067E03">
        <w:trPr>
          <w:trHeight w:val="397"/>
        </w:trPr>
        <w:tc>
          <w:tcPr>
            <w:tcW w:w="5000" w:type="pct"/>
            <w:gridSpan w:val="6"/>
            <w:shd w:val="clear" w:color="auto" w:fill="8EAADB"/>
            <w:vAlign w:val="center"/>
          </w:tcPr>
          <w:p w14:paraId="7EC18DD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270709" w14:paraId="460D79A5" w14:textId="77777777" w:rsidTr="00067E03">
        <w:tc>
          <w:tcPr>
            <w:tcW w:w="859" w:type="pct"/>
            <w:shd w:val="clear" w:color="auto" w:fill="0070C0"/>
          </w:tcPr>
          <w:p w14:paraId="76F40836"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1</w:t>
            </w:r>
          </w:p>
        </w:tc>
        <w:tc>
          <w:tcPr>
            <w:tcW w:w="810" w:type="pct"/>
            <w:shd w:val="clear" w:color="auto" w:fill="0070C0"/>
          </w:tcPr>
          <w:p w14:paraId="0AEC06A4"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2</w:t>
            </w:r>
          </w:p>
        </w:tc>
        <w:tc>
          <w:tcPr>
            <w:tcW w:w="817" w:type="pct"/>
            <w:shd w:val="clear" w:color="auto" w:fill="0070C0"/>
          </w:tcPr>
          <w:p w14:paraId="1BC78158"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3</w:t>
            </w:r>
          </w:p>
        </w:tc>
        <w:tc>
          <w:tcPr>
            <w:tcW w:w="817" w:type="pct"/>
            <w:shd w:val="clear" w:color="auto" w:fill="0070C0"/>
          </w:tcPr>
          <w:p w14:paraId="4FB9D68C"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4</w:t>
            </w:r>
          </w:p>
        </w:tc>
        <w:tc>
          <w:tcPr>
            <w:tcW w:w="862" w:type="pct"/>
            <w:shd w:val="clear" w:color="auto" w:fill="0070C0"/>
          </w:tcPr>
          <w:p w14:paraId="2768A0F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5</w:t>
            </w:r>
          </w:p>
        </w:tc>
        <w:tc>
          <w:tcPr>
            <w:tcW w:w="835" w:type="pct"/>
            <w:shd w:val="clear" w:color="auto" w:fill="0070C0"/>
          </w:tcPr>
          <w:p w14:paraId="73F2D62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6</w:t>
            </w:r>
          </w:p>
        </w:tc>
      </w:tr>
      <w:tr w:rsidR="0007572E" w:rsidRPr="00270709" w14:paraId="27AEFC80" w14:textId="77777777" w:rsidTr="00067E03">
        <w:trPr>
          <w:trHeight w:val="1005"/>
        </w:trPr>
        <w:tc>
          <w:tcPr>
            <w:tcW w:w="859" w:type="pct"/>
            <w:vMerge w:val="restart"/>
            <w:shd w:val="clear" w:color="auto" w:fill="auto"/>
          </w:tcPr>
          <w:p w14:paraId="0E0077B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2-D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3-D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cuboids (including cubes), pyramids and spheres]. </w:t>
            </w:r>
          </w:p>
          <w:p w14:paraId="33ECB947" w14:textId="77777777" w:rsidR="0007572E" w:rsidRPr="00270709" w:rsidRDefault="0007572E" w:rsidP="00067E03">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7D29DF7D"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067E03">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297C02C" w14:textId="77777777" w:rsidR="0007572E" w:rsidRPr="00270709" w:rsidRDefault="0007572E" w:rsidP="00067E03">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50247AB" w14:textId="77777777" w:rsidR="0007572E" w:rsidRPr="00270709" w:rsidRDefault="0007572E" w:rsidP="00067E03">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067E03">
        <w:trPr>
          <w:trHeight w:val="615"/>
        </w:trPr>
        <w:tc>
          <w:tcPr>
            <w:tcW w:w="859" w:type="pct"/>
            <w:vMerge/>
            <w:shd w:val="clear" w:color="auto" w:fill="auto"/>
          </w:tcPr>
          <w:p w14:paraId="7F199370"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380A49A5"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067E03">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067E03">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067E03">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067E03">
        <w:trPr>
          <w:trHeight w:val="850"/>
        </w:trPr>
        <w:tc>
          <w:tcPr>
            <w:tcW w:w="859" w:type="pct"/>
            <w:vMerge/>
            <w:shd w:val="clear" w:color="auto" w:fill="auto"/>
          </w:tcPr>
          <w:p w14:paraId="62A48213" w14:textId="77777777" w:rsidR="0007572E" w:rsidRPr="00270709" w:rsidRDefault="0007572E" w:rsidP="00067E03">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067E03">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067E03">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067E03">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067E03">
            <w:pPr>
              <w:spacing w:after="0" w:line="240" w:lineRule="auto"/>
              <w:rPr>
                <w:rFonts w:cs="Calibri"/>
                <w:bCs/>
                <w:sz w:val="16"/>
                <w:szCs w:val="16"/>
              </w:rPr>
            </w:pPr>
          </w:p>
        </w:tc>
      </w:tr>
      <w:tr w:rsidR="0007572E" w:rsidRPr="00270709" w14:paraId="33B80964" w14:textId="77777777" w:rsidTr="00067E03">
        <w:trPr>
          <w:trHeight w:val="397"/>
        </w:trPr>
        <w:tc>
          <w:tcPr>
            <w:tcW w:w="5000" w:type="pct"/>
            <w:gridSpan w:val="6"/>
            <w:shd w:val="clear" w:color="auto" w:fill="8EAADB"/>
            <w:vAlign w:val="center"/>
          </w:tcPr>
          <w:p w14:paraId="0BF43C4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067E03">
        <w:trPr>
          <w:trHeight w:val="458"/>
        </w:trPr>
        <w:tc>
          <w:tcPr>
            <w:tcW w:w="859" w:type="pct"/>
            <w:vMerge w:val="restart"/>
            <w:shd w:val="clear" w:color="auto" w:fill="auto"/>
          </w:tcPr>
          <w:p w14:paraId="364D0643"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067E03">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067E03">
        <w:trPr>
          <w:trHeight w:val="1020"/>
        </w:trPr>
        <w:tc>
          <w:tcPr>
            <w:tcW w:w="859" w:type="pct"/>
            <w:vMerge/>
            <w:shd w:val="clear" w:color="auto" w:fill="auto"/>
          </w:tcPr>
          <w:p w14:paraId="44103763" w14:textId="77777777" w:rsidR="0007572E" w:rsidRPr="00270709" w:rsidRDefault="0007572E" w:rsidP="00067E03">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067E03">
        <w:trPr>
          <w:trHeight w:val="397"/>
        </w:trPr>
        <w:tc>
          <w:tcPr>
            <w:tcW w:w="5000" w:type="pct"/>
            <w:gridSpan w:val="6"/>
            <w:shd w:val="clear" w:color="auto" w:fill="8EAADB"/>
            <w:vAlign w:val="center"/>
          </w:tcPr>
          <w:p w14:paraId="44894C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067E03">
        <w:trPr>
          <w:trHeight w:val="670"/>
        </w:trPr>
        <w:tc>
          <w:tcPr>
            <w:tcW w:w="859" w:type="pct"/>
            <w:vMerge w:val="restart"/>
            <w:shd w:val="clear" w:color="auto" w:fill="auto"/>
          </w:tcPr>
          <w:p w14:paraId="1D008CF9"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A423BE0"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067E03">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067E03">
        <w:trPr>
          <w:trHeight w:val="819"/>
        </w:trPr>
        <w:tc>
          <w:tcPr>
            <w:tcW w:w="859" w:type="pct"/>
            <w:vMerge/>
            <w:shd w:val="clear" w:color="auto" w:fill="auto"/>
          </w:tcPr>
          <w:p w14:paraId="43FB7C68" w14:textId="77777777" w:rsidR="0007572E" w:rsidRPr="00270709" w:rsidRDefault="0007572E" w:rsidP="00067E03">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067E03">
            <w:pPr>
              <w:pStyle w:val="Default"/>
              <w:rPr>
                <w:rFonts w:ascii="Calibri" w:hAnsi="Calibri" w:cs="Calibri"/>
                <w:bCs/>
                <w:sz w:val="16"/>
                <w:szCs w:val="16"/>
              </w:rPr>
            </w:pPr>
          </w:p>
        </w:tc>
        <w:tc>
          <w:tcPr>
            <w:tcW w:w="862" w:type="pct"/>
            <w:shd w:val="clear" w:color="auto" w:fill="auto"/>
          </w:tcPr>
          <w:p w14:paraId="3DFE0D8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565A4970" w14:textId="77777777" w:rsidR="0007572E" w:rsidRPr="00270709" w:rsidRDefault="0007572E" w:rsidP="00067E03">
            <w:pPr>
              <w:pStyle w:val="Default"/>
              <w:rPr>
                <w:rFonts w:ascii="Calibri" w:hAnsi="Calibri" w:cs="Calibri"/>
                <w:bCs/>
                <w:sz w:val="18"/>
                <w:szCs w:val="18"/>
              </w:rPr>
            </w:pPr>
          </w:p>
        </w:tc>
        <w:tc>
          <w:tcPr>
            <w:tcW w:w="835" w:type="pct"/>
            <w:vMerge/>
            <w:shd w:val="clear" w:color="auto" w:fill="auto"/>
          </w:tcPr>
          <w:p w14:paraId="60C03383" w14:textId="77777777" w:rsidR="0007572E" w:rsidRPr="00270709" w:rsidRDefault="0007572E" w:rsidP="00067E03">
            <w:pPr>
              <w:spacing w:after="0" w:line="240" w:lineRule="auto"/>
              <w:rPr>
                <w:rFonts w:cs="Calibri"/>
                <w:bCs/>
                <w:sz w:val="16"/>
                <w:szCs w:val="16"/>
              </w:rPr>
            </w:pPr>
          </w:p>
        </w:tc>
      </w:tr>
      <w:tr w:rsidR="0007572E" w:rsidRPr="00270709" w14:paraId="50C699AE" w14:textId="77777777" w:rsidTr="00067E03">
        <w:trPr>
          <w:trHeight w:val="397"/>
        </w:trPr>
        <w:tc>
          <w:tcPr>
            <w:tcW w:w="5000" w:type="pct"/>
            <w:gridSpan w:val="6"/>
            <w:shd w:val="clear" w:color="auto" w:fill="8EAADB"/>
            <w:vAlign w:val="center"/>
          </w:tcPr>
          <w:p w14:paraId="369D6F6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067E03">
        <w:tc>
          <w:tcPr>
            <w:tcW w:w="859" w:type="pct"/>
            <w:shd w:val="clear" w:color="auto" w:fill="auto"/>
          </w:tcPr>
          <w:p w14:paraId="6E027FF3"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know angles are measured in degrees: estimate and compare acute, obtuse and reflex angles</w:t>
            </w:r>
          </w:p>
        </w:tc>
        <w:tc>
          <w:tcPr>
            <w:tcW w:w="835" w:type="pct"/>
            <w:shd w:val="clear" w:color="auto" w:fill="auto"/>
          </w:tcPr>
          <w:p w14:paraId="48B59FF5" w14:textId="77777777" w:rsidR="0007572E" w:rsidRPr="00270709" w:rsidRDefault="0007572E" w:rsidP="00067E03">
            <w:pPr>
              <w:spacing w:after="0" w:line="240" w:lineRule="auto"/>
              <w:rPr>
                <w:rFonts w:cs="Calibri"/>
                <w:bCs/>
                <w:sz w:val="18"/>
                <w:szCs w:val="18"/>
              </w:rPr>
            </w:pPr>
          </w:p>
        </w:tc>
      </w:tr>
      <w:tr w:rsidR="0007572E" w:rsidRPr="00270709" w14:paraId="276AEBD5" w14:textId="77777777" w:rsidTr="00067E03">
        <w:trPr>
          <w:trHeight w:val="1417"/>
        </w:trPr>
        <w:tc>
          <w:tcPr>
            <w:tcW w:w="859" w:type="pct"/>
            <w:shd w:val="clear" w:color="auto" w:fill="auto"/>
          </w:tcPr>
          <w:p w14:paraId="237D4ECF"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438CB04C"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067E03">
        <w:trPr>
          <w:trHeight w:val="680"/>
        </w:trPr>
        <w:tc>
          <w:tcPr>
            <w:tcW w:w="859" w:type="pct"/>
            <w:shd w:val="clear" w:color="auto" w:fill="auto"/>
          </w:tcPr>
          <w:p w14:paraId="4BE622DE"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067E03">
            <w:pPr>
              <w:spacing w:after="0" w:line="240" w:lineRule="auto"/>
              <w:rPr>
                <w:rFonts w:cs="Calibri"/>
                <w:bCs/>
                <w:sz w:val="18"/>
                <w:szCs w:val="18"/>
              </w:rPr>
            </w:pPr>
          </w:p>
        </w:tc>
      </w:tr>
    </w:tbl>
    <w:p w14:paraId="65E44562"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0DF2E377" w14:textId="77777777" w:rsidTr="00067E03">
        <w:trPr>
          <w:trHeight w:val="397"/>
        </w:trPr>
        <w:tc>
          <w:tcPr>
            <w:tcW w:w="5000" w:type="pct"/>
            <w:gridSpan w:val="6"/>
            <w:shd w:val="clear" w:color="auto" w:fill="0070C0"/>
            <w:vAlign w:val="center"/>
          </w:tcPr>
          <w:p w14:paraId="0146A34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07572E" w:rsidRPr="00270709" w14:paraId="21868B3D" w14:textId="77777777" w:rsidTr="00067E03">
        <w:trPr>
          <w:trHeight w:val="397"/>
        </w:trPr>
        <w:tc>
          <w:tcPr>
            <w:tcW w:w="5000" w:type="pct"/>
            <w:gridSpan w:val="6"/>
            <w:shd w:val="clear" w:color="auto" w:fill="8EAADB"/>
            <w:vAlign w:val="center"/>
          </w:tcPr>
          <w:p w14:paraId="3A0D0BB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Position, direction and movement</w:t>
            </w:r>
          </w:p>
        </w:tc>
      </w:tr>
      <w:tr w:rsidR="0007572E" w:rsidRPr="00270709" w14:paraId="7750BC86" w14:textId="77777777" w:rsidTr="00067E03">
        <w:tc>
          <w:tcPr>
            <w:tcW w:w="832" w:type="pct"/>
            <w:shd w:val="clear" w:color="auto" w:fill="0070C0"/>
          </w:tcPr>
          <w:p w14:paraId="41985D9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067E03">
        <w:trPr>
          <w:trHeight w:val="907"/>
        </w:trPr>
        <w:tc>
          <w:tcPr>
            <w:tcW w:w="832" w:type="pct"/>
            <w:vMerge w:val="restart"/>
            <w:shd w:val="clear" w:color="auto" w:fill="auto"/>
          </w:tcPr>
          <w:p w14:paraId="6F5D679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describe position, direction and movement, including half, quarter and three-quarter turns.</w:t>
            </w:r>
          </w:p>
        </w:tc>
        <w:tc>
          <w:tcPr>
            <w:tcW w:w="832" w:type="pct"/>
            <w:vMerge w:val="restart"/>
            <w:shd w:val="clear" w:color="auto" w:fill="auto"/>
          </w:tcPr>
          <w:p w14:paraId="6D5D443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anti-clockwise) </w:t>
            </w:r>
          </w:p>
        </w:tc>
        <w:tc>
          <w:tcPr>
            <w:tcW w:w="833" w:type="pct"/>
            <w:vMerge w:val="restart"/>
            <w:shd w:val="clear" w:color="auto" w:fill="auto"/>
          </w:tcPr>
          <w:p w14:paraId="2E0E926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describe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067E03">
            <w:pPr>
              <w:spacing w:after="0" w:line="240" w:lineRule="auto"/>
              <w:rPr>
                <w:rFonts w:cs="Calibri"/>
                <w:bCs/>
                <w:sz w:val="18"/>
                <w:szCs w:val="18"/>
              </w:rPr>
            </w:pPr>
          </w:p>
        </w:tc>
      </w:tr>
      <w:tr w:rsidR="0007572E" w:rsidRPr="00270709" w14:paraId="71204333" w14:textId="77777777" w:rsidTr="00067E03">
        <w:trPr>
          <w:trHeight w:val="825"/>
        </w:trPr>
        <w:tc>
          <w:tcPr>
            <w:tcW w:w="832" w:type="pct"/>
            <w:vMerge/>
            <w:shd w:val="clear" w:color="auto" w:fill="auto"/>
          </w:tcPr>
          <w:p w14:paraId="777DED76"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07572E" w:rsidRPr="00270709" w14:paraId="70344C41" w14:textId="77777777" w:rsidTr="00067E03">
        <w:trPr>
          <w:trHeight w:val="680"/>
        </w:trPr>
        <w:tc>
          <w:tcPr>
            <w:tcW w:w="832" w:type="pct"/>
            <w:shd w:val="clear" w:color="auto" w:fill="auto"/>
          </w:tcPr>
          <w:p w14:paraId="7DBEE0D4"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EB1A555" w14:textId="77777777" w:rsidR="0007572E" w:rsidRDefault="0007572E" w:rsidP="00067E03">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202073C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806D1EB"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067E03">
            <w:pPr>
              <w:spacing w:after="0" w:line="240" w:lineRule="auto"/>
              <w:rPr>
                <w:rFonts w:cs="Calibri"/>
                <w:bCs/>
                <w:sz w:val="18"/>
                <w:szCs w:val="18"/>
              </w:rPr>
            </w:pPr>
          </w:p>
        </w:tc>
      </w:tr>
      <w:tr w:rsidR="0007572E" w:rsidRPr="00270709" w14:paraId="3BF33550" w14:textId="77777777" w:rsidTr="00067E03">
        <w:trPr>
          <w:trHeight w:val="397"/>
        </w:trPr>
        <w:tc>
          <w:tcPr>
            <w:tcW w:w="5000" w:type="pct"/>
            <w:gridSpan w:val="6"/>
            <w:shd w:val="clear" w:color="auto" w:fill="8EAADB"/>
            <w:vAlign w:val="center"/>
          </w:tcPr>
          <w:p w14:paraId="215E5B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067E03">
        <w:trPr>
          <w:trHeight w:val="737"/>
        </w:trPr>
        <w:tc>
          <w:tcPr>
            <w:tcW w:w="832" w:type="pct"/>
            <w:shd w:val="clear" w:color="auto" w:fill="auto"/>
          </w:tcPr>
          <w:p w14:paraId="7C50FFFF"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067E03">
            <w:pPr>
              <w:spacing w:after="0" w:line="240" w:lineRule="auto"/>
              <w:rPr>
                <w:rFonts w:cs="Calibri"/>
                <w:bCs/>
                <w:sz w:val="18"/>
                <w:szCs w:val="18"/>
              </w:rPr>
            </w:pPr>
          </w:p>
        </w:tc>
      </w:tr>
    </w:tbl>
    <w:p w14:paraId="455534CB"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Interpreting, constructing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tables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comparison, sum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10"/>
  </w:num>
  <w:num w:numId="6">
    <w:abstractNumId w:val="9"/>
  </w:num>
  <w:num w:numId="7">
    <w:abstractNumId w:val="4"/>
  </w:num>
  <w:num w:numId="8">
    <w:abstractNumId w:val="7"/>
  </w:num>
  <w:num w:numId="9">
    <w:abstractNumId w:val="11"/>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26C95"/>
    <w:rsid w:val="00037A60"/>
    <w:rsid w:val="00037D9C"/>
    <w:rsid w:val="00060F4B"/>
    <w:rsid w:val="00062859"/>
    <w:rsid w:val="0007046C"/>
    <w:rsid w:val="0007572E"/>
    <w:rsid w:val="0007685A"/>
    <w:rsid w:val="000933F2"/>
    <w:rsid w:val="00095BCF"/>
    <w:rsid w:val="000975E9"/>
    <w:rsid w:val="000B23CF"/>
    <w:rsid w:val="000C0FD7"/>
    <w:rsid w:val="000C6B7C"/>
    <w:rsid w:val="00107A29"/>
    <w:rsid w:val="00117B82"/>
    <w:rsid w:val="00131FDC"/>
    <w:rsid w:val="00147A37"/>
    <w:rsid w:val="001515EE"/>
    <w:rsid w:val="00155DD6"/>
    <w:rsid w:val="001641FD"/>
    <w:rsid w:val="00186612"/>
    <w:rsid w:val="001D000C"/>
    <w:rsid w:val="002519DF"/>
    <w:rsid w:val="00273693"/>
    <w:rsid w:val="00293A98"/>
    <w:rsid w:val="00294FC6"/>
    <w:rsid w:val="002A2966"/>
    <w:rsid w:val="002D5BBF"/>
    <w:rsid w:val="002E05B0"/>
    <w:rsid w:val="002E197D"/>
    <w:rsid w:val="0032556B"/>
    <w:rsid w:val="00326E82"/>
    <w:rsid w:val="003772E0"/>
    <w:rsid w:val="003945D5"/>
    <w:rsid w:val="00397DC1"/>
    <w:rsid w:val="003A50EB"/>
    <w:rsid w:val="003C46AE"/>
    <w:rsid w:val="003C73D6"/>
    <w:rsid w:val="003C7890"/>
    <w:rsid w:val="003E1CA9"/>
    <w:rsid w:val="003E1D40"/>
    <w:rsid w:val="003E4254"/>
    <w:rsid w:val="00410037"/>
    <w:rsid w:val="004115EF"/>
    <w:rsid w:val="00431C42"/>
    <w:rsid w:val="00465C5F"/>
    <w:rsid w:val="00490172"/>
    <w:rsid w:val="004C3505"/>
    <w:rsid w:val="004D2EA1"/>
    <w:rsid w:val="00505475"/>
    <w:rsid w:val="0055165F"/>
    <w:rsid w:val="00581241"/>
    <w:rsid w:val="0058203D"/>
    <w:rsid w:val="00592CDE"/>
    <w:rsid w:val="005A07B1"/>
    <w:rsid w:val="005B3050"/>
    <w:rsid w:val="005B6EC1"/>
    <w:rsid w:val="005C5714"/>
    <w:rsid w:val="005C6C46"/>
    <w:rsid w:val="005D01D8"/>
    <w:rsid w:val="005D116B"/>
    <w:rsid w:val="005D57D5"/>
    <w:rsid w:val="005E23EC"/>
    <w:rsid w:val="005F1E26"/>
    <w:rsid w:val="005F3024"/>
    <w:rsid w:val="0060262F"/>
    <w:rsid w:val="00620084"/>
    <w:rsid w:val="0062253D"/>
    <w:rsid w:val="00623006"/>
    <w:rsid w:val="00642445"/>
    <w:rsid w:val="00651D9A"/>
    <w:rsid w:val="00671284"/>
    <w:rsid w:val="0067401D"/>
    <w:rsid w:val="006920B3"/>
    <w:rsid w:val="00694DE1"/>
    <w:rsid w:val="006B71DC"/>
    <w:rsid w:val="007275BA"/>
    <w:rsid w:val="007416F7"/>
    <w:rsid w:val="00771503"/>
    <w:rsid w:val="007C4E2C"/>
    <w:rsid w:val="007F0E08"/>
    <w:rsid w:val="0080731D"/>
    <w:rsid w:val="00823E92"/>
    <w:rsid w:val="00834CE0"/>
    <w:rsid w:val="008361EA"/>
    <w:rsid w:val="00841C01"/>
    <w:rsid w:val="00864071"/>
    <w:rsid w:val="008A44DB"/>
    <w:rsid w:val="008C3BD4"/>
    <w:rsid w:val="008D2A63"/>
    <w:rsid w:val="008D5696"/>
    <w:rsid w:val="008F5CCE"/>
    <w:rsid w:val="00912135"/>
    <w:rsid w:val="00916DEE"/>
    <w:rsid w:val="00921DA1"/>
    <w:rsid w:val="00935908"/>
    <w:rsid w:val="009359BE"/>
    <w:rsid w:val="00942885"/>
    <w:rsid w:val="009501CD"/>
    <w:rsid w:val="00957294"/>
    <w:rsid w:val="00986A59"/>
    <w:rsid w:val="009A67D7"/>
    <w:rsid w:val="009B4DBB"/>
    <w:rsid w:val="009C08DC"/>
    <w:rsid w:val="009C433B"/>
    <w:rsid w:val="009C6AC7"/>
    <w:rsid w:val="009F1277"/>
    <w:rsid w:val="009F1B1B"/>
    <w:rsid w:val="009F7E58"/>
    <w:rsid w:val="00A23127"/>
    <w:rsid w:val="00A432AE"/>
    <w:rsid w:val="00A50EA4"/>
    <w:rsid w:val="00A516F2"/>
    <w:rsid w:val="00A635F1"/>
    <w:rsid w:val="00A90090"/>
    <w:rsid w:val="00AA77DE"/>
    <w:rsid w:val="00AB0661"/>
    <w:rsid w:val="00B06854"/>
    <w:rsid w:val="00B2159A"/>
    <w:rsid w:val="00B2314C"/>
    <w:rsid w:val="00B303C2"/>
    <w:rsid w:val="00B52BE4"/>
    <w:rsid w:val="00B667CA"/>
    <w:rsid w:val="00BC2F92"/>
    <w:rsid w:val="00BD0A40"/>
    <w:rsid w:val="00BD5F3E"/>
    <w:rsid w:val="00BE0622"/>
    <w:rsid w:val="00BE44EC"/>
    <w:rsid w:val="00BF36CA"/>
    <w:rsid w:val="00C07753"/>
    <w:rsid w:val="00C17E90"/>
    <w:rsid w:val="00C279DC"/>
    <w:rsid w:val="00C35F53"/>
    <w:rsid w:val="00C743BB"/>
    <w:rsid w:val="00C759CE"/>
    <w:rsid w:val="00C83ACB"/>
    <w:rsid w:val="00C9183E"/>
    <w:rsid w:val="00C945A3"/>
    <w:rsid w:val="00CA208F"/>
    <w:rsid w:val="00CA6D33"/>
    <w:rsid w:val="00CD25D9"/>
    <w:rsid w:val="00CF40FE"/>
    <w:rsid w:val="00CF7BBE"/>
    <w:rsid w:val="00D03D07"/>
    <w:rsid w:val="00D06857"/>
    <w:rsid w:val="00D102D6"/>
    <w:rsid w:val="00D44DC9"/>
    <w:rsid w:val="00D77B11"/>
    <w:rsid w:val="00D86F9F"/>
    <w:rsid w:val="00D87D55"/>
    <w:rsid w:val="00DA32A6"/>
    <w:rsid w:val="00DB7707"/>
    <w:rsid w:val="00DD5A80"/>
    <w:rsid w:val="00E0041E"/>
    <w:rsid w:val="00E15A93"/>
    <w:rsid w:val="00E23609"/>
    <w:rsid w:val="00E375D8"/>
    <w:rsid w:val="00E4631E"/>
    <w:rsid w:val="00E510BF"/>
    <w:rsid w:val="00E86551"/>
    <w:rsid w:val="00EB6BBE"/>
    <w:rsid w:val="00EB7BDF"/>
    <w:rsid w:val="00EC025B"/>
    <w:rsid w:val="00EE3E15"/>
    <w:rsid w:val="00EF2269"/>
    <w:rsid w:val="00EF54E4"/>
    <w:rsid w:val="00F025DF"/>
    <w:rsid w:val="00F21CD0"/>
    <w:rsid w:val="00F263B1"/>
    <w:rsid w:val="00F44B7B"/>
    <w:rsid w:val="00F83581"/>
    <w:rsid w:val="00F9501A"/>
    <w:rsid w:val="00F95B8D"/>
    <w:rsid w:val="00F97416"/>
    <w:rsid w:val="00FA1C90"/>
    <w:rsid w:val="00FA35D0"/>
    <w:rsid w:val="00FA3BFF"/>
    <w:rsid w:val="00FA3C53"/>
    <w:rsid w:val="00FB6D4F"/>
    <w:rsid w:val="00FD52E4"/>
    <w:rsid w:val="00FE09AD"/>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F8A1C1"/>
    <w:rsid w:val="6876517C"/>
    <w:rsid w:val="6B51D99E"/>
    <w:rsid w:val="6BD9CA6B"/>
    <w:rsid w:val="6E552954"/>
    <w:rsid w:val="707BACF7"/>
    <w:rsid w:val="7176816E"/>
    <w:rsid w:val="72549780"/>
    <w:rsid w:val="7598A5D6"/>
    <w:rsid w:val="77B7FE7E"/>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655183628">
      <w:bodyDiv w:val="1"/>
      <w:marLeft w:val="0"/>
      <w:marRight w:val="0"/>
      <w:marTop w:val="0"/>
      <w:marBottom w:val="0"/>
      <w:divBdr>
        <w:top w:val="none" w:sz="0" w:space="0" w:color="auto"/>
        <w:left w:val="none" w:sz="0" w:space="0" w:color="auto"/>
        <w:bottom w:val="none" w:sz="0" w:space="0" w:color="auto"/>
        <w:right w:val="none" w:sz="0" w:space="0" w:color="auto"/>
      </w:divBdr>
    </w:div>
    <w:div w:id="101885253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2.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70CCA0-643B-4A41-8DBA-710B67D54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6917</Words>
  <Characters>39427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Ilfracombe Juniors</Company>
  <LinksUpToDate>false</LinksUpToDate>
  <CharactersWithSpaces>46252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Peter Halford</cp:lastModifiedBy>
  <cp:revision>9</cp:revision>
  <cp:lastPrinted>2020-06-08T08:51:00Z</cp:lastPrinted>
  <dcterms:created xsi:type="dcterms:W3CDTF">2022-02-02T08:34:00Z</dcterms:created>
  <dcterms:modified xsi:type="dcterms:W3CDTF">2022-02-16T11:19:00Z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ies>
</file>